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05" w:rsidRDefault="00B14C05" w:rsidP="00F670F6">
      <w:pPr>
        <w:spacing w:after="0" w:line="240" w:lineRule="auto"/>
        <w:rPr>
          <w:rFonts w:ascii="Times New Roman" w:eastAsia="Times New Roman" w:hAnsi="Times New Roman" w:cs="Times New Roman"/>
          <w:sz w:val="24"/>
          <w:szCs w:val="24"/>
          <w:lang w:eastAsia="ru-RU"/>
        </w:rPr>
      </w:pPr>
    </w:p>
    <w:p w:rsidR="004C179A" w:rsidRPr="0080375B" w:rsidRDefault="004C179A" w:rsidP="004C179A">
      <w:pPr>
        <w:spacing w:after="0" w:line="240" w:lineRule="auto"/>
        <w:jc w:val="center"/>
        <w:rPr>
          <w:rFonts w:ascii="Times New Roman" w:eastAsia="Times New Roman" w:hAnsi="Times New Roman" w:cs="Times New Roman"/>
          <w:sz w:val="24"/>
          <w:szCs w:val="24"/>
          <w:lang w:eastAsia="ru-RU"/>
        </w:rPr>
      </w:pPr>
      <w:r w:rsidRPr="0080375B">
        <w:rPr>
          <w:rFonts w:ascii="Times New Roman" w:eastAsia="Times New Roman" w:hAnsi="Times New Roman" w:cs="Times New Roman"/>
          <w:b/>
          <w:noProof/>
          <w:sz w:val="36"/>
          <w:szCs w:val="24"/>
          <w:lang w:eastAsia="ru-RU"/>
        </w:rPr>
        <w:drawing>
          <wp:inline distT="0" distB="0" distL="0" distR="0" wp14:anchorId="3D368CCD" wp14:editId="70C464F1">
            <wp:extent cx="588645" cy="755650"/>
            <wp:effectExtent l="0" t="0" r="1905" b="6350"/>
            <wp:docPr id="3" name="Рисунок 3"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755650"/>
                    </a:xfrm>
                    <a:prstGeom prst="rect">
                      <a:avLst/>
                    </a:prstGeom>
                    <a:noFill/>
                    <a:ln>
                      <a:noFill/>
                    </a:ln>
                  </pic:spPr>
                </pic:pic>
              </a:graphicData>
            </a:graphic>
          </wp:inline>
        </w:drawing>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4C179A" w:rsidRPr="0080375B" w:rsidRDefault="004C179A" w:rsidP="004C179A">
      <w:pPr>
        <w:spacing w:after="0" w:line="240" w:lineRule="auto"/>
        <w:jc w:val="center"/>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b/>
          <w:sz w:val="28"/>
          <w:szCs w:val="28"/>
          <w:lang w:eastAsia="ru-RU"/>
        </w:rPr>
        <w:t>КОМИТЕТ ПО ПЕЧАТИ ЛЕНИНГРАДСКОЙ ОБЛАСТИ</w:t>
      </w:r>
    </w:p>
    <w:p w:rsidR="004C179A" w:rsidRPr="0080375B" w:rsidRDefault="004C179A" w:rsidP="004C179A">
      <w:pPr>
        <w:spacing w:after="0" w:line="240" w:lineRule="auto"/>
        <w:jc w:val="center"/>
        <w:rPr>
          <w:rFonts w:ascii="Times New Roman" w:eastAsia="Times New Roman" w:hAnsi="Times New Roman" w:cs="Times New Roman"/>
          <w:b/>
          <w:sz w:val="28"/>
          <w:szCs w:val="28"/>
          <w:lang w:eastAsia="ru-RU"/>
        </w:rPr>
      </w:pPr>
    </w:p>
    <w:p w:rsidR="004C179A" w:rsidRPr="0080375B" w:rsidRDefault="004C179A" w:rsidP="004C179A">
      <w:pPr>
        <w:spacing w:after="0" w:line="240" w:lineRule="auto"/>
        <w:jc w:val="center"/>
        <w:rPr>
          <w:rFonts w:ascii="Times New Roman" w:eastAsia="Times New Roman" w:hAnsi="Times New Roman" w:cs="Times New Roman"/>
          <w:b/>
          <w:sz w:val="28"/>
          <w:szCs w:val="28"/>
          <w:u w:val="single"/>
          <w:lang w:eastAsia="ru-RU"/>
        </w:rPr>
      </w:pPr>
      <w:r w:rsidRPr="0080375B">
        <w:rPr>
          <w:rFonts w:ascii="Times New Roman" w:eastAsia="Times New Roman" w:hAnsi="Times New Roman" w:cs="Times New Roman"/>
          <w:b/>
          <w:sz w:val="28"/>
          <w:szCs w:val="28"/>
          <w:lang w:eastAsia="ru-RU"/>
        </w:rPr>
        <w:t>ПРИКАЗ</w:t>
      </w:r>
    </w:p>
    <w:p w:rsidR="004C179A" w:rsidRPr="0080375B" w:rsidRDefault="004C179A" w:rsidP="004C179A">
      <w:pPr>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077"/>
        <w:gridCol w:w="2870"/>
        <w:gridCol w:w="3474"/>
      </w:tblGrid>
      <w:tr w:rsidR="004C179A" w:rsidRPr="0080375B" w:rsidTr="00FC2CC8">
        <w:tc>
          <w:tcPr>
            <w:tcW w:w="407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Calibri" w:hAnsi="Times New Roman" w:cs="Times New Roman"/>
                <w:bCs/>
                <w:sz w:val="28"/>
                <w:szCs w:val="28"/>
              </w:rPr>
              <w:t>от</w:t>
            </w:r>
            <w:r w:rsidR="00F670F6" w:rsidRPr="0080375B">
              <w:rPr>
                <w:rFonts w:ascii="Times New Roman" w:eastAsia="Calibri" w:hAnsi="Times New Roman" w:cs="Times New Roman"/>
                <w:bCs/>
                <w:sz w:val="28"/>
                <w:szCs w:val="28"/>
              </w:rPr>
              <w:t xml:space="preserve"> «___» ___________2020</w:t>
            </w:r>
            <w:r w:rsidRPr="0080375B">
              <w:rPr>
                <w:rFonts w:ascii="Times New Roman" w:eastAsia="Calibri" w:hAnsi="Times New Roman" w:cs="Times New Roman"/>
                <w:bCs/>
                <w:sz w:val="28"/>
                <w:szCs w:val="28"/>
              </w:rPr>
              <w:t xml:space="preserve"> года</w:t>
            </w:r>
          </w:p>
        </w:tc>
        <w:tc>
          <w:tcPr>
            <w:tcW w:w="2870"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3474" w:type="dxa"/>
            <w:shd w:val="clear" w:color="auto" w:fill="auto"/>
          </w:tcPr>
          <w:p w:rsidR="004C179A" w:rsidRPr="0080375B" w:rsidRDefault="004C179A" w:rsidP="004C179A">
            <w:pPr>
              <w:spacing w:after="0" w:line="240" w:lineRule="auto"/>
              <w:jc w:val="right"/>
              <w:rPr>
                <w:rFonts w:ascii="Times New Roman" w:eastAsia="Times New Roman" w:hAnsi="Times New Roman" w:cs="Times New Roman"/>
                <w:sz w:val="28"/>
                <w:szCs w:val="28"/>
                <w:lang w:eastAsia="ru-RU"/>
              </w:rPr>
            </w:pPr>
            <w:r w:rsidRPr="0080375B">
              <w:rPr>
                <w:rFonts w:ascii="Times New Roman" w:eastAsia="Calibri" w:hAnsi="Times New Roman" w:cs="Times New Roman"/>
                <w:bCs/>
                <w:sz w:val="28"/>
                <w:szCs w:val="28"/>
              </w:rPr>
              <w:t>№ ____</w:t>
            </w:r>
          </w:p>
        </w:tc>
      </w:tr>
    </w:tbl>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4C179A" w:rsidRPr="00721536" w:rsidRDefault="004C179A" w:rsidP="009D67C2">
      <w:pPr>
        <w:spacing w:after="0" w:line="240" w:lineRule="auto"/>
        <w:jc w:val="center"/>
        <w:rPr>
          <w:rFonts w:ascii="Times New Roman" w:eastAsia="Times New Roman" w:hAnsi="Times New Roman" w:cs="Times New Roman"/>
          <w:b/>
          <w:sz w:val="27"/>
          <w:szCs w:val="27"/>
          <w:lang w:eastAsia="ru-RU"/>
        </w:rPr>
      </w:pPr>
      <w:proofErr w:type="gramStart"/>
      <w:r w:rsidRPr="00EA1037">
        <w:rPr>
          <w:rFonts w:ascii="Times New Roman" w:eastAsia="Times New Roman" w:hAnsi="Times New Roman" w:cs="Times New Roman"/>
          <w:b/>
          <w:sz w:val="27"/>
          <w:szCs w:val="27"/>
          <w:lang w:eastAsia="ru-RU"/>
        </w:rPr>
        <w:t>О</w:t>
      </w:r>
      <w:r w:rsidR="005E6160" w:rsidRPr="00EA1037">
        <w:rPr>
          <w:rFonts w:ascii="Times New Roman" w:eastAsia="Times New Roman" w:hAnsi="Times New Roman" w:cs="Times New Roman"/>
          <w:b/>
          <w:sz w:val="27"/>
          <w:szCs w:val="27"/>
          <w:lang w:eastAsia="ru-RU"/>
        </w:rPr>
        <w:t>б утверждении</w:t>
      </w:r>
      <w:r w:rsidRPr="00EA1037">
        <w:rPr>
          <w:rFonts w:ascii="Times New Roman" w:eastAsia="Times New Roman" w:hAnsi="Times New Roman" w:cs="Times New Roman"/>
          <w:b/>
          <w:sz w:val="27"/>
          <w:szCs w:val="27"/>
          <w:lang w:eastAsia="ru-RU"/>
        </w:rPr>
        <w:t xml:space="preserve"> </w:t>
      </w:r>
      <w:r w:rsidR="008663D6" w:rsidRPr="00EA1037">
        <w:rPr>
          <w:rFonts w:ascii="Times New Roman" w:eastAsia="Times New Roman" w:hAnsi="Times New Roman" w:cs="Times New Roman"/>
          <w:b/>
          <w:sz w:val="27"/>
          <w:szCs w:val="27"/>
          <w:lang w:eastAsia="ru-RU"/>
        </w:rPr>
        <w:t>П</w:t>
      </w:r>
      <w:r w:rsidR="008E61B1" w:rsidRPr="00EA1037">
        <w:rPr>
          <w:rFonts w:ascii="Times New Roman" w:eastAsia="Times New Roman" w:hAnsi="Times New Roman" w:cs="Times New Roman"/>
          <w:b/>
          <w:sz w:val="27"/>
          <w:szCs w:val="27"/>
          <w:lang w:eastAsia="ru-RU"/>
        </w:rPr>
        <w:t>оложени</w:t>
      </w:r>
      <w:r w:rsidR="005E6160" w:rsidRPr="00EA1037">
        <w:rPr>
          <w:rFonts w:ascii="Times New Roman" w:eastAsia="Times New Roman" w:hAnsi="Times New Roman" w:cs="Times New Roman"/>
          <w:b/>
          <w:sz w:val="27"/>
          <w:szCs w:val="27"/>
          <w:lang w:eastAsia="ru-RU"/>
        </w:rPr>
        <w:t>я</w:t>
      </w:r>
      <w:r w:rsidR="008E61B1" w:rsidRPr="00EA1037">
        <w:rPr>
          <w:rFonts w:ascii="Times New Roman" w:eastAsia="Times New Roman" w:hAnsi="Times New Roman" w:cs="Times New Roman"/>
          <w:b/>
          <w:sz w:val="27"/>
          <w:szCs w:val="27"/>
          <w:lang w:eastAsia="ru-RU"/>
        </w:rPr>
        <w:t xml:space="preserve"> об экспертном совете</w:t>
      </w:r>
      <w:r w:rsidR="00F670F6" w:rsidRPr="00EA1037">
        <w:rPr>
          <w:rFonts w:ascii="Times New Roman" w:eastAsia="Times New Roman" w:hAnsi="Times New Roman" w:cs="Times New Roman"/>
          <w:b/>
          <w:sz w:val="27"/>
          <w:szCs w:val="27"/>
          <w:lang w:eastAsia="ru-RU"/>
        </w:rPr>
        <w:t xml:space="preserve"> </w:t>
      </w:r>
      <w:r w:rsidR="00073550" w:rsidRPr="00EA1037">
        <w:rPr>
          <w:rFonts w:ascii="Times New Roman" w:eastAsia="Times New Roman" w:hAnsi="Times New Roman" w:cs="Times New Roman"/>
          <w:b/>
          <w:sz w:val="27"/>
          <w:szCs w:val="27"/>
          <w:lang w:eastAsia="ru-RU"/>
        </w:rPr>
        <w:t xml:space="preserve">по </w:t>
      </w:r>
      <w:r w:rsidR="007F0521" w:rsidRPr="00EA1037">
        <w:rPr>
          <w:rFonts w:ascii="Times New Roman" w:eastAsia="Times New Roman" w:hAnsi="Times New Roman" w:cs="Times New Roman"/>
          <w:b/>
          <w:sz w:val="27"/>
          <w:szCs w:val="27"/>
          <w:lang w:eastAsia="ru-RU"/>
        </w:rPr>
        <w:t>проведению конкурсных отборов</w:t>
      </w:r>
      <w:r w:rsidR="00AE6170" w:rsidRPr="00EA1037">
        <w:rPr>
          <w:rFonts w:ascii="Times New Roman" w:eastAsia="Times New Roman" w:hAnsi="Times New Roman" w:cs="Times New Roman"/>
          <w:b/>
          <w:sz w:val="27"/>
          <w:szCs w:val="27"/>
          <w:lang w:eastAsia="ru-RU"/>
        </w:rPr>
        <w:t xml:space="preserve"> о</w:t>
      </w:r>
      <w:r w:rsidR="008663D6" w:rsidRPr="00EA1037">
        <w:rPr>
          <w:rFonts w:ascii="Times New Roman" w:eastAsia="Times New Roman" w:hAnsi="Times New Roman" w:cs="Times New Roman"/>
          <w:b/>
          <w:sz w:val="27"/>
          <w:szCs w:val="27"/>
          <w:lang w:eastAsia="ru-RU"/>
        </w:rPr>
        <w:t xml:space="preserve"> предоставлении</w:t>
      </w:r>
      <w:r w:rsidR="00073550" w:rsidRPr="00EA1037">
        <w:rPr>
          <w:rFonts w:ascii="Times New Roman" w:eastAsia="Times New Roman" w:hAnsi="Times New Roman" w:cs="Times New Roman"/>
          <w:b/>
          <w:sz w:val="27"/>
          <w:szCs w:val="27"/>
          <w:lang w:eastAsia="ru-RU"/>
        </w:rPr>
        <w:t xml:space="preserve"> </w:t>
      </w:r>
      <w:r w:rsidR="00AE6170" w:rsidRPr="00EA1037">
        <w:rPr>
          <w:rFonts w:ascii="Times New Roman" w:eastAsia="Times New Roman" w:hAnsi="Times New Roman" w:cs="Times New Roman"/>
          <w:b/>
          <w:sz w:val="27"/>
          <w:szCs w:val="27"/>
          <w:lang w:eastAsia="ru-RU"/>
        </w:rPr>
        <w:t>субсидии</w:t>
      </w:r>
      <w:r w:rsidR="00F670F6" w:rsidRPr="00EA1037">
        <w:rPr>
          <w:rFonts w:ascii="Times New Roman" w:eastAsia="Times New Roman" w:hAnsi="Times New Roman" w:cs="Times New Roman"/>
          <w:b/>
          <w:sz w:val="27"/>
          <w:szCs w:val="27"/>
          <w:lang w:eastAsia="ru-RU"/>
        </w:rPr>
        <w:t xml:space="preserve"> из областного бюджета Ленинградской области социально ориентированным некоммерческим организациям Ленинградской области</w:t>
      </w:r>
      <w:r w:rsidR="007F0521" w:rsidRPr="00EA1037">
        <w:rPr>
          <w:rFonts w:ascii="Times New Roman" w:eastAsia="Times New Roman" w:hAnsi="Times New Roman" w:cs="Times New Roman"/>
          <w:b/>
          <w:sz w:val="27"/>
          <w:szCs w:val="27"/>
          <w:lang w:eastAsia="ru-RU"/>
        </w:rPr>
        <w:t xml:space="preserve"> на реализацию проектов</w:t>
      </w:r>
      <w:r w:rsidR="00F670F6" w:rsidRPr="00EA1037">
        <w:rPr>
          <w:rFonts w:ascii="Times New Roman" w:eastAsia="Times New Roman" w:hAnsi="Times New Roman" w:cs="Times New Roman"/>
          <w:b/>
          <w:sz w:val="27"/>
          <w:szCs w:val="27"/>
          <w:lang w:eastAsia="ru-RU"/>
        </w:rPr>
        <w:t xml:space="preserve"> в рамках государственной программы Ленинградской области «Устойчивое обществ</w:t>
      </w:r>
      <w:r w:rsidR="005E6160" w:rsidRPr="00EA1037">
        <w:rPr>
          <w:rFonts w:ascii="Times New Roman" w:eastAsia="Times New Roman" w:hAnsi="Times New Roman" w:cs="Times New Roman"/>
          <w:b/>
          <w:sz w:val="27"/>
          <w:szCs w:val="27"/>
          <w:lang w:eastAsia="ru-RU"/>
        </w:rPr>
        <w:t xml:space="preserve">енное развитие </w:t>
      </w:r>
      <w:r w:rsidR="007577A4" w:rsidRPr="00EA1037">
        <w:rPr>
          <w:rFonts w:ascii="Times New Roman" w:eastAsia="Times New Roman" w:hAnsi="Times New Roman" w:cs="Times New Roman"/>
          <w:b/>
          <w:sz w:val="27"/>
          <w:szCs w:val="27"/>
          <w:lang w:eastAsia="ru-RU"/>
        </w:rPr>
        <w:br/>
      </w:r>
      <w:r w:rsidR="00385C18" w:rsidRPr="00EA1037">
        <w:rPr>
          <w:rFonts w:ascii="Times New Roman" w:eastAsia="Times New Roman" w:hAnsi="Times New Roman" w:cs="Times New Roman"/>
          <w:b/>
          <w:sz w:val="27"/>
          <w:szCs w:val="27"/>
          <w:lang w:eastAsia="ru-RU"/>
        </w:rPr>
        <w:t>в Ленинградской области»</w:t>
      </w:r>
      <w:r w:rsidR="009F5332" w:rsidRPr="00EA1037">
        <w:rPr>
          <w:rFonts w:ascii="Times New Roman" w:eastAsia="Times New Roman" w:hAnsi="Times New Roman" w:cs="Times New Roman"/>
          <w:b/>
          <w:sz w:val="27"/>
          <w:szCs w:val="27"/>
          <w:lang w:eastAsia="ru-RU"/>
        </w:rPr>
        <w:t xml:space="preserve"> </w:t>
      </w:r>
      <w:r w:rsidR="007E2720">
        <w:rPr>
          <w:rFonts w:ascii="Times New Roman" w:eastAsia="Times New Roman" w:hAnsi="Times New Roman" w:cs="Times New Roman"/>
          <w:b/>
          <w:sz w:val="27"/>
          <w:szCs w:val="27"/>
          <w:lang w:eastAsia="ru-RU"/>
        </w:rPr>
        <w:t>и о признании утративши</w:t>
      </w:r>
      <w:r w:rsidR="009D67C2">
        <w:rPr>
          <w:rFonts w:ascii="Times New Roman" w:eastAsia="Times New Roman" w:hAnsi="Times New Roman" w:cs="Times New Roman"/>
          <w:b/>
          <w:sz w:val="27"/>
          <w:szCs w:val="27"/>
          <w:lang w:eastAsia="ru-RU"/>
        </w:rPr>
        <w:t>ми</w:t>
      </w:r>
      <w:r w:rsidR="007577A4" w:rsidRPr="00EA1037">
        <w:rPr>
          <w:rFonts w:ascii="Times New Roman" w:eastAsia="Times New Roman" w:hAnsi="Times New Roman" w:cs="Times New Roman"/>
          <w:b/>
          <w:sz w:val="27"/>
          <w:szCs w:val="27"/>
          <w:lang w:eastAsia="ru-RU"/>
        </w:rPr>
        <w:t xml:space="preserve"> силу </w:t>
      </w:r>
      <w:r w:rsidR="009D67C2">
        <w:rPr>
          <w:rFonts w:ascii="Times New Roman" w:eastAsia="Times New Roman" w:hAnsi="Times New Roman" w:cs="Times New Roman"/>
          <w:b/>
          <w:sz w:val="27"/>
          <w:szCs w:val="27"/>
          <w:lang w:eastAsia="ru-RU"/>
        </w:rPr>
        <w:t xml:space="preserve">отдельных приказов </w:t>
      </w:r>
      <w:r w:rsidR="007E2720">
        <w:rPr>
          <w:rFonts w:ascii="Times New Roman" w:eastAsia="Times New Roman" w:hAnsi="Times New Roman" w:cs="Times New Roman"/>
          <w:b/>
          <w:sz w:val="27"/>
          <w:szCs w:val="27"/>
          <w:lang w:eastAsia="ru-RU"/>
        </w:rPr>
        <w:t xml:space="preserve">Комитета по печати </w:t>
      </w:r>
      <w:r w:rsidR="009D67C2" w:rsidRPr="009D67C2">
        <w:rPr>
          <w:rFonts w:ascii="Times New Roman" w:eastAsia="Times New Roman" w:hAnsi="Times New Roman" w:cs="Times New Roman"/>
          <w:b/>
          <w:sz w:val="27"/>
          <w:szCs w:val="27"/>
          <w:lang w:eastAsia="ru-RU"/>
        </w:rPr>
        <w:t xml:space="preserve">и связям с общественностью </w:t>
      </w:r>
      <w:r w:rsidR="007E2720">
        <w:rPr>
          <w:rFonts w:ascii="Times New Roman" w:eastAsia="Times New Roman" w:hAnsi="Times New Roman" w:cs="Times New Roman"/>
          <w:b/>
          <w:sz w:val="27"/>
          <w:szCs w:val="27"/>
          <w:lang w:eastAsia="ru-RU"/>
        </w:rPr>
        <w:t>Ленинградской области</w:t>
      </w:r>
      <w:proofErr w:type="gramEnd"/>
    </w:p>
    <w:p w:rsidR="004C179A" w:rsidRPr="0080375B" w:rsidRDefault="004C179A" w:rsidP="004C179A">
      <w:pPr>
        <w:spacing w:after="0" w:line="240" w:lineRule="auto"/>
        <w:jc w:val="center"/>
        <w:rPr>
          <w:rFonts w:ascii="Times New Roman" w:eastAsia="Times New Roman" w:hAnsi="Times New Roman" w:cs="Times New Roman"/>
          <w:b/>
          <w:sz w:val="28"/>
          <w:szCs w:val="28"/>
          <w:lang w:eastAsia="ru-RU"/>
        </w:rPr>
      </w:pPr>
    </w:p>
    <w:p w:rsidR="000C0D13" w:rsidRDefault="000C0D13" w:rsidP="000C0D13">
      <w:pPr>
        <w:pStyle w:val="paragraph"/>
        <w:spacing w:before="0" w:beforeAutospacing="0" w:after="0" w:afterAutospacing="0"/>
        <w:ind w:firstLine="709"/>
        <w:contextualSpacing/>
        <w:jc w:val="both"/>
        <w:textAlignment w:val="baseline"/>
        <w:rPr>
          <w:rStyle w:val="eop"/>
          <w:sz w:val="28"/>
          <w:szCs w:val="28"/>
        </w:rPr>
      </w:pPr>
      <w:r w:rsidRPr="00220D99">
        <w:rPr>
          <w:sz w:val="28"/>
          <w:szCs w:val="28"/>
        </w:rPr>
        <w:t xml:space="preserve">В </w:t>
      </w:r>
      <w:r w:rsidRPr="000849B8">
        <w:rPr>
          <w:sz w:val="28"/>
          <w:szCs w:val="28"/>
        </w:rPr>
        <w:t xml:space="preserve">соответствии с пунктом </w:t>
      </w:r>
      <w:r>
        <w:rPr>
          <w:sz w:val="28"/>
          <w:szCs w:val="28"/>
        </w:rPr>
        <w:t>3.1</w:t>
      </w:r>
      <w:r w:rsidRPr="000849B8">
        <w:rPr>
          <w:sz w:val="28"/>
          <w:szCs w:val="28"/>
        </w:rPr>
        <w:t xml:space="preserve"> </w:t>
      </w:r>
      <w:r w:rsidRPr="00660E68">
        <w:rPr>
          <w:sz w:val="28"/>
          <w:szCs w:val="28"/>
        </w:rPr>
        <w:t>Порядка</w:t>
      </w:r>
      <w:r>
        <w:rPr>
          <w:b/>
          <w:sz w:val="28"/>
          <w:szCs w:val="28"/>
        </w:rPr>
        <w:t xml:space="preserve"> </w:t>
      </w:r>
      <w:r>
        <w:rPr>
          <w:rStyle w:val="normaltextrun"/>
          <w:color w:val="000000"/>
          <w:sz w:val="28"/>
          <w:szCs w:val="28"/>
        </w:rPr>
        <w:t xml:space="preserve">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 </w:t>
      </w:r>
      <w:r>
        <w:rPr>
          <w:rStyle w:val="normaltextrun"/>
          <w:color w:val="000000"/>
          <w:sz w:val="28"/>
          <w:szCs w:val="28"/>
        </w:rPr>
        <w:br/>
        <w:t xml:space="preserve">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утвержденного </w:t>
      </w:r>
      <w:hyperlink r:id="rId10" w:tgtFrame="_blank" w:history="1">
        <w:r w:rsidRPr="00F3054B">
          <w:rPr>
            <w:rStyle w:val="normaltextrun"/>
            <w:color w:val="000000"/>
            <w:sz w:val="28"/>
            <w:szCs w:val="28"/>
          </w:rPr>
          <w:t>постановлени</w:t>
        </w:r>
        <w:r>
          <w:rPr>
            <w:rStyle w:val="normaltextrun"/>
            <w:color w:val="000000"/>
            <w:sz w:val="28"/>
            <w:szCs w:val="28"/>
          </w:rPr>
          <w:t>ем</w:t>
        </w:r>
      </w:hyperlink>
      <w:r w:rsidRPr="00F3054B">
        <w:rPr>
          <w:rStyle w:val="normaltextrun"/>
          <w:color w:val="000000"/>
          <w:sz w:val="28"/>
          <w:szCs w:val="28"/>
        </w:rPr>
        <w:t> Правительства</w:t>
      </w:r>
      <w:r>
        <w:rPr>
          <w:rStyle w:val="normaltextrun"/>
          <w:color w:val="000000"/>
          <w:sz w:val="28"/>
          <w:szCs w:val="28"/>
        </w:rPr>
        <w:t xml:space="preserve"> Ленинградской области от 29 июня 2020 года № 4</w:t>
      </w:r>
      <w:r>
        <w:rPr>
          <w:rStyle w:val="normaltextrun"/>
          <w:sz w:val="28"/>
          <w:szCs w:val="28"/>
        </w:rPr>
        <w:t>49</w:t>
      </w:r>
      <w:r>
        <w:rPr>
          <w:rStyle w:val="normaltextrun"/>
          <w:color w:val="000000"/>
          <w:sz w:val="28"/>
          <w:szCs w:val="28"/>
        </w:rPr>
        <w:t xml:space="preserve">, </w:t>
      </w:r>
      <w:proofErr w:type="gramStart"/>
      <w:r>
        <w:rPr>
          <w:rStyle w:val="normaltextrun"/>
          <w:color w:val="000000"/>
          <w:sz w:val="28"/>
          <w:szCs w:val="28"/>
        </w:rPr>
        <w:t>П</w:t>
      </w:r>
      <w:proofErr w:type="gramEnd"/>
      <w:r>
        <w:rPr>
          <w:rStyle w:val="normaltextrun"/>
          <w:color w:val="000000"/>
          <w:sz w:val="28"/>
          <w:szCs w:val="28"/>
        </w:rPr>
        <w:t xml:space="preserve"> Р И К А З Ы В А Ю:</w:t>
      </w:r>
      <w:r>
        <w:rPr>
          <w:rStyle w:val="eop"/>
          <w:sz w:val="28"/>
          <w:szCs w:val="28"/>
        </w:rPr>
        <w:t> </w:t>
      </w:r>
    </w:p>
    <w:p w:rsidR="004C179A" w:rsidRPr="00721536" w:rsidRDefault="009A1B12" w:rsidP="000C0D13">
      <w:pPr>
        <w:tabs>
          <w:tab w:val="left" w:pos="709"/>
        </w:tabs>
        <w:spacing w:after="0" w:line="240" w:lineRule="auto"/>
        <w:ind w:firstLine="567"/>
        <w:jc w:val="both"/>
        <w:rPr>
          <w:rFonts w:ascii="Times New Roman" w:eastAsia="Times New Roman" w:hAnsi="Times New Roman" w:cs="Times New Roman"/>
          <w:sz w:val="27"/>
          <w:szCs w:val="27"/>
          <w:lang w:eastAsia="ru-RU"/>
        </w:rPr>
      </w:pPr>
      <w:r w:rsidRPr="00721536">
        <w:rPr>
          <w:rFonts w:ascii="Times New Roman" w:eastAsia="Times New Roman" w:hAnsi="Times New Roman" w:cs="Times New Roman"/>
          <w:sz w:val="27"/>
          <w:szCs w:val="27"/>
          <w:lang w:eastAsia="ru-RU"/>
        </w:rPr>
        <w:t>1. У</w:t>
      </w:r>
      <w:r w:rsidR="0092318E" w:rsidRPr="00721536">
        <w:rPr>
          <w:rFonts w:ascii="Times New Roman" w:eastAsia="Times New Roman" w:hAnsi="Times New Roman" w:cs="Times New Roman"/>
          <w:sz w:val="27"/>
          <w:szCs w:val="27"/>
          <w:lang w:eastAsia="ru-RU"/>
        </w:rPr>
        <w:t xml:space="preserve">твердить </w:t>
      </w:r>
      <w:r w:rsidR="008663D6">
        <w:rPr>
          <w:rFonts w:ascii="Times New Roman" w:eastAsia="Times New Roman" w:hAnsi="Times New Roman" w:cs="Times New Roman"/>
          <w:sz w:val="27"/>
          <w:szCs w:val="27"/>
          <w:lang w:eastAsia="ru-RU"/>
        </w:rPr>
        <w:t>П</w:t>
      </w:r>
      <w:r w:rsidR="008E61B1" w:rsidRPr="00721536">
        <w:rPr>
          <w:rFonts w:ascii="Times New Roman" w:eastAsia="Times New Roman" w:hAnsi="Times New Roman" w:cs="Times New Roman"/>
          <w:sz w:val="27"/>
          <w:szCs w:val="27"/>
          <w:lang w:eastAsia="ru-RU"/>
        </w:rPr>
        <w:t xml:space="preserve">оложение </w:t>
      </w:r>
      <w:proofErr w:type="gramStart"/>
      <w:r w:rsidR="008E61B1" w:rsidRPr="00721536">
        <w:rPr>
          <w:rFonts w:ascii="Times New Roman" w:eastAsia="Times New Roman" w:hAnsi="Times New Roman" w:cs="Times New Roman"/>
          <w:sz w:val="27"/>
          <w:szCs w:val="27"/>
          <w:lang w:eastAsia="ru-RU"/>
        </w:rPr>
        <w:t xml:space="preserve">об экспертном совете </w:t>
      </w:r>
      <w:r w:rsidR="007577A4" w:rsidRPr="007577A4">
        <w:rPr>
          <w:rFonts w:ascii="Times New Roman" w:eastAsia="Times New Roman" w:hAnsi="Times New Roman" w:cs="Times New Roman"/>
          <w:sz w:val="27"/>
          <w:szCs w:val="27"/>
          <w:lang w:eastAsia="ru-RU"/>
        </w:rPr>
        <w:t>по проведению конкурсных отборов о предоставлении субсидии из областного бюджета Ленинградской области социально ориентированным некоммерческим организациям Ленинградской области на реализацию</w:t>
      </w:r>
      <w:proofErr w:type="gramEnd"/>
      <w:r w:rsidR="007577A4" w:rsidRPr="007577A4">
        <w:rPr>
          <w:rFonts w:ascii="Times New Roman" w:eastAsia="Times New Roman" w:hAnsi="Times New Roman" w:cs="Times New Roman"/>
          <w:sz w:val="27"/>
          <w:szCs w:val="27"/>
          <w:lang w:eastAsia="ru-RU"/>
        </w:rPr>
        <w:t xml:space="preserve"> проектов в рамках государственной программы Ленинградской области «Устойчивое общественное развитие в Ленинградской области»</w:t>
      </w:r>
      <w:r w:rsidR="00CF4FD1" w:rsidRPr="00721536">
        <w:rPr>
          <w:rFonts w:ascii="Times New Roman" w:eastAsia="Times New Roman" w:hAnsi="Times New Roman" w:cs="Times New Roman"/>
          <w:sz w:val="27"/>
          <w:szCs w:val="27"/>
          <w:lang w:eastAsia="ru-RU"/>
        </w:rPr>
        <w:t xml:space="preserve"> </w:t>
      </w:r>
      <w:r w:rsidR="00144DCF" w:rsidRPr="00721536">
        <w:rPr>
          <w:rFonts w:ascii="Times New Roman" w:eastAsia="Times New Roman" w:hAnsi="Times New Roman" w:cs="Times New Roman"/>
          <w:sz w:val="27"/>
          <w:szCs w:val="27"/>
          <w:lang w:eastAsia="ru-RU"/>
        </w:rPr>
        <w:t>согласно</w:t>
      </w:r>
      <w:r w:rsidR="0092318E" w:rsidRPr="00721536">
        <w:rPr>
          <w:rFonts w:ascii="Times New Roman" w:eastAsia="Times New Roman" w:hAnsi="Times New Roman" w:cs="Times New Roman"/>
          <w:sz w:val="27"/>
          <w:szCs w:val="27"/>
          <w:lang w:eastAsia="ru-RU"/>
        </w:rPr>
        <w:t xml:space="preserve"> </w:t>
      </w:r>
      <w:r w:rsidR="008663D6">
        <w:rPr>
          <w:rFonts w:ascii="Times New Roman" w:eastAsia="Times New Roman" w:hAnsi="Times New Roman" w:cs="Times New Roman"/>
          <w:sz w:val="27"/>
          <w:szCs w:val="27"/>
          <w:lang w:eastAsia="ru-RU"/>
        </w:rPr>
        <w:t>приложению</w:t>
      </w:r>
      <w:r w:rsidR="00B02F47">
        <w:rPr>
          <w:rFonts w:ascii="Times New Roman" w:eastAsia="Times New Roman" w:hAnsi="Times New Roman" w:cs="Times New Roman"/>
          <w:sz w:val="27"/>
          <w:szCs w:val="27"/>
          <w:lang w:eastAsia="ru-RU"/>
        </w:rPr>
        <w:t xml:space="preserve"> к настоящему приказу</w:t>
      </w:r>
      <w:r w:rsidR="0092318E" w:rsidRPr="00721536">
        <w:rPr>
          <w:rFonts w:ascii="Times New Roman" w:eastAsia="Times New Roman" w:hAnsi="Times New Roman" w:cs="Times New Roman"/>
          <w:sz w:val="27"/>
          <w:szCs w:val="27"/>
          <w:lang w:eastAsia="ru-RU"/>
        </w:rPr>
        <w:t>.</w:t>
      </w:r>
    </w:p>
    <w:p w:rsidR="007E2720" w:rsidRDefault="009A1B12" w:rsidP="00574F3C">
      <w:pPr>
        <w:tabs>
          <w:tab w:val="left" w:pos="709"/>
        </w:tabs>
        <w:spacing w:after="0" w:line="240" w:lineRule="auto"/>
        <w:ind w:firstLine="567"/>
        <w:jc w:val="both"/>
        <w:rPr>
          <w:rFonts w:ascii="Times New Roman" w:eastAsia="Times New Roman" w:hAnsi="Times New Roman" w:cs="Times New Roman"/>
          <w:sz w:val="27"/>
          <w:szCs w:val="27"/>
          <w:lang w:eastAsia="ru-RU"/>
        </w:rPr>
      </w:pPr>
      <w:r w:rsidRPr="00721536">
        <w:rPr>
          <w:rFonts w:ascii="Times New Roman" w:eastAsia="Times New Roman" w:hAnsi="Times New Roman" w:cs="Times New Roman"/>
          <w:sz w:val="27"/>
          <w:szCs w:val="27"/>
          <w:lang w:eastAsia="ru-RU"/>
        </w:rPr>
        <w:t xml:space="preserve">2. </w:t>
      </w:r>
      <w:r w:rsidR="00574F3C" w:rsidRPr="00721536">
        <w:rPr>
          <w:rFonts w:ascii="Times New Roman" w:eastAsia="Times New Roman" w:hAnsi="Times New Roman" w:cs="Times New Roman"/>
          <w:sz w:val="27"/>
          <w:szCs w:val="27"/>
          <w:lang w:eastAsia="ru-RU"/>
        </w:rPr>
        <w:t xml:space="preserve">Признать утратившим силу </w:t>
      </w:r>
      <w:r w:rsidR="007E2720">
        <w:rPr>
          <w:rFonts w:ascii="Times New Roman" w:eastAsia="Times New Roman" w:hAnsi="Times New Roman" w:cs="Times New Roman"/>
          <w:sz w:val="27"/>
          <w:szCs w:val="27"/>
          <w:lang w:eastAsia="ru-RU"/>
        </w:rPr>
        <w:t xml:space="preserve">следующие </w:t>
      </w:r>
      <w:r w:rsidR="00574F3C" w:rsidRPr="00721536">
        <w:rPr>
          <w:rFonts w:ascii="Times New Roman" w:eastAsia="Times New Roman" w:hAnsi="Times New Roman" w:cs="Times New Roman"/>
          <w:sz w:val="27"/>
          <w:szCs w:val="27"/>
          <w:lang w:eastAsia="ru-RU"/>
        </w:rPr>
        <w:t>приказ</w:t>
      </w:r>
      <w:r w:rsidR="007E2720">
        <w:rPr>
          <w:rFonts w:ascii="Times New Roman" w:eastAsia="Times New Roman" w:hAnsi="Times New Roman" w:cs="Times New Roman"/>
          <w:sz w:val="27"/>
          <w:szCs w:val="27"/>
          <w:lang w:eastAsia="ru-RU"/>
        </w:rPr>
        <w:t>ы</w:t>
      </w:r>
      <w:r w:rsidR="00574F3C" w:rsidRPr="00721536">
        <w:rPr>
          <w:rFonts w:ascii="Times New Roman" w:eastAsia="Times New Roman" w:hAnsi="Times New Roman" w:cs="Times New Roman"/>
          <w:sz w:val="27"/>
          <w:szCs w:val="27"/>
          <w:lang w:eastAsia="ru-RU"/>
        </w:rPr>
        <w:t xml:space="preserve"> Комитета по печати и связям </w:t>
      </w:r>
      <w:r w:rsidR="009F5332" w:rsidRPr="00721536">
        <w:rPr>
          <w:rFonts w:ascii="Times New Roman" w:eastAsia="Times New Roman" w:hAnsi="Times New Roman" w:cs="Times New Roman"/>
          <w:sz w:val="27"/>
          <w:szCs w:val="27"/>
          <w:lang w:eastAsia="ru-RU"/>
        </w:rPr>
        <w:br/>
      </w:r>
      <w:r w:rsidR="00574F3C" w:rsidRPr="00721536">
        <w:rPr>
          <w:rFonts w:ascii="Times New Roman" w:eastAsia="Times New Roman" w:hAnsi="Times New Roman" w:cs="Times New Roman"/>
          <w:sz w:val="27"/>
          <w:szCs w:val="27"/>
          <w:lang w:eastAsia="ru-RU"/>
        </w:rPr>
        <w:t>с общественно</w:t>
      </w:r>
      <w:r w:rsidR="00937E49">
        <w:rPr>
          <w:rFonts w:ascii="Times New Roman" w:eastAsia="Times New Roman" w:hAnsi="Times New Roman" w:cs="Times New Roman"/>
          <w:sz w:val="27"/>
          <w:szCs w:val="27"/>
          <w:lang w:eastAsia="ru-RU"/>
        </w:rPr>
        <w:t>стью Ленинградской области</w:t>
      </w:r>
      <w:r w:rsidR="007E2720">
        <w:rPr>
          <w:rFonts w:ascii="Times New Roman" w:eastAsia="Times New Roman" w:hAnsi="Times New Roman" w:cs="Times New Roman"/>
          <w:sz w:val="27"/>
          <w:szCs w:val="27"/>
          <w:lang w:eastAsia="ru-RU"/>
        </w:rPr>
        <w:t>:</w:t>
      </w:r>
      <w:r w:rsidR="00937E49">
        <w:rPr>
          <w:rFonts w:ascii="Times New Roman" w:eastAsia="Times New Roman" w:hAnsi="Times New Roman" w:cs="Times New Roman"/>
          <w:sz w:val="27"/>
          <w:szCs w:val="27"/>
          <w:lang w:eastAsia="ru-RU"/>
        </w:rPr>
        <w:t xml:space="preserve"> </w:t>
      </w:r>
    </w:p>
    <w:p w:rsidR="008D2FB0" w:rsidRDefault="00937E49" w:rsidP="00574F3C">
      <w:pPr>
        <w:tabs>
          <w:tab w:val="left" w:pos="709"/>
        </w:tabs>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26.02.2018 г. № 7</w:t>
      </w:r>
      <w:r w:rsidR="009F5332" w:rsidRPr="00721536">
        <w:rPr>
          <w:rFonts w:ascii="Times New Roman" w:eastAsia="Times New Roman" w:hAnsi="Times New Roman" w:cs="Times New Roman"/>
          <w:sz w:val="27"/>
          <w:szCs w:val="27"/>
          <w:lang w:eastAsia="ru-RU"/>
        </w:rPr>
        <w:t xml:space="preserve"> «Об утверждении </w:t>
      </w:r>
      <w:r w:rsidR="007577A4">
        <w:rPr>
          <w:rFonts w:ascii="Times New Roman" w:eastAsia="Times New Roman" w:hAnsi="Times New Roman" w:cs="Times New Roman"/>
          <w:sz w:val="27"/>
          <w:szCs w:val="27"/>
          <w:lang w:eastAsia="ru-RU"/>
        </w:rPr>
        <w:t xml:space="preserve">положения об </w:t>
      </w:r>
      <w:r w:rsidR="007577A4" w:rsidRPr="007577A4">
        <w:rPr>
          <w:rFonts w:ascii="Times New Roman" w:eastAsia="Times New Roman" w:hAnsi="Times New Roman" w:cs="Times New Roman"/>
          <w:sz w:val="27"/>
          <w:szCs w:val="27"/>
          <w:lang w:eastAsia="ru-RU"/>
        </w:rPr>
        <w:t>экспертном совете по проведению конкурсного отбора по предоставлению грантов Губернатора Ленинградской области в форме субсидий из областного бюджета Ленинградской области социально ориентированным некоммерческим организациям на реализацию проектов</w:t>
      </w:r>
      <w:r w:rsidR="00721536" w:rsidRPr="00721536">
        <w:rPr>
          <w:rFonts w:ascii="Times New Roman" w:eastAsia="Times New Roman" w:hAnsi="Times New Roman" w:cs="Times New Roman"/>
          <w:sz w:val="27"/>
          <w:szCs w:val="27"/>
          <w:lang w:eastAsia="ru-RU"/>
        </w:rPr>
        <w:t xml:space="preserve"> </w:t>
      </w:r>
      <w:r w:rsidR="008663D6">
        <w:rPr>
          <w:rFonts w:ascii="Times New Roman" w:eastAsia="Times New Roman" w:hAnsi="Times New Roman" w:cs="Times New Roman"/>
          <w:sz w:val="27"/>
          <w:szCs w:val="27"/>
          <w:lang w:eastAsia="ru-RU"/>
        </w:rPr>
        <w:t xml:space="preserve">и </w:t>
      </w:r>
      <w:r w:rsidR="00721536" w:rsidRPr="00721536">
        <w:rPr>
          <w:rFonts w:ascii="Times New Roman" w:eastAsia="Times New Roman" w:hAnsi="Times New Roman" w:cs="Times New Roman"/>
          <w:sz w:val="27"/>
          <w:szCs w:val="27"/>
          <w:lang w:eastAsia="ru-RU"/>
        </w:rPr>
        <w:t>критериев оценки заявок на получение субсидий</w:t>
      </w:r>
      <w:r w:rsidR="007577A4">
        <w:rPr>
          <w:rFonts w:ascii="Times New Roman" w:eastAsia="Times New Roman" w:hAnsi="Times New Roman" w:cs="Times New Roman"/>
          <w:sz w:val="27"/>
          <w:szCs w:val="27"/>
          <w:lang w:eastAsia="ru-RU"/>
        </w:rPr>
        <w:t>»</w:t>
      </w:r>
      <w:r w:rsidR="007E2720">
        <w:rPr>
          <w:rFonts w:ascii="Times New Roman" w:eastAsia="Times New Roman" w:hAnsi="Times New Roman" w:cs="Times New Roman"/>
          <w:sz w:val="27"/>
          <w:szCs w:val="27"/>
          <w:lang w:eastAsia="ru-RU"/>
        </w:rPr>
        <w:t>;</w:t>
      </w:r>
    </w:p>
    <w:p w:rsidR="007577A4" w:rsidRDefault="007E2720" w:rsidP="00937E49">
      <w:pPr>
        <w:tabs>
          <w:tab w:val="left" w:pos="709"/>
        </w:tabs>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12.03.</w:t>
      </w:r>
      <w:r w:rsidR="00937E49" w:rsidRPr="00937E49">
        <w:rPr>
          <w:rFonts w:ascii="Times New Roman" w:eastAsia="Times New Roman" w:hAnsi="Times New Roman" w:cs="Times New Roman"/>
          <w:sz w:val="27"/>
          <w:szCs w:val="27"/>
          <w:lang w:eastAsia="ru-RU"/>
        </w:rPr>
        <w:t xml:space="preserve">2018 г. </w:t>
      </w:r>
      <w:r w:rsidR="00937E49" w:rsidRPr="00937E49">
        <w:rPr>
          <w:rFonts w:ascii="Times New Roman" w:eastAsia="Times New Roman" w:hAnsi="Times New Roman" w:cs="Times New Roman"/>
          <w:sz w:val="28"/>
          <w:szCs w:val="28"/>
          <w:lang w:eastAsia="ru-RU"/>
        </w:rPr>
        <w:t>№10</w:t>
      </w:r>
      <w:r w:rsidR="00937E49" w:rsidRPr="00937E49">
        <w:rPr>
          <w:rFonts w:ascii="Times New Roman" w:hAnsi="Times New Roman" w:cs="Times New Roman"/>
          <w:sz w:val="28"/>
          <w:szCs w:val="28"/>
        </w:rPr>
        <w:t xml:space="preserve"> «Об утверждении положения </w:t>
      </w:r>
      <w:r w:rsidR="00937E49" w:rsidRPr="00937E49">
        <w:rPr>
          <w:rFonts w:ascii="Times New Roman" w:eastAsia="Times New Roman" w:hAnsi="Times New Roman" w:cs="Times New Roman"/>
          <w:sz w:val="28"/>
          <w:szCs w:val="28"/>
          <w:lang w:eastAsia="ru-RU"/>
        </w:rPr>
        <w:t>об экспертном совете по проведению конкурсного отбора по пр</w:t>
      </w:r>
      <w:r w:rsidR="00937E49" w:rsidRPr="00937E49">
        <w:rPr>
          <w:rFonts w:ascii="Times New Roman" w:eastAsia="Times New Roman" w:hAnsi="Times New Roman" w:cs="Times New Roman"/>
          <w:sz w:val="27"/>
          <w:szCs w:val="27"/>
          <w:lang w:eastAsia="ru-RU"/>
        </w:rPr>
        <w:t>едоставлению субсидий социально ориентированным некоммерческим организациям Ленинградской области на реализацию проектов</w:t>
      </w:r>
      <w:r w:rsidR="00012CC4" w:rsidRPr="00012CC4">
        <w:t xml:space="preserve"> </w:t>
      </w:r>
      <w:r w:rsidR="00012CC4" w:rsidRPr="00012CC4">
        <w:rPr>
          <w:rFonts w:ascii="Times New Roman" w:eastAsia="Times New Roman" w:hAnsi="Times New Roman" w:cs="Times New Roman"/>
          <w:sz w:val="27"/>
          <w:szCs w:val="27"/>
          <w:lang w:eastAsia="ru-RU"/>
        </w:rPr>
        <w:t>и критериев оценки заявок на получение субсидий»</w:t>
      </w:r>
      <w:r>
        <w:rPr>
          <w:rFonts w:ascii="Times New Roman" w:eastAsia="Times New Roman" w:hAnsi="Times New Roman" w:cs="Times New Roman"/>
          <w:sz w:val="27"/>
          <w:szCs w:val="27"/>
          <w:lang w:eastAsia="ru-RU"/>
        </w:rPr>
        <w:t>;</w:t>
      </w:r>
    </w:p>
    <w:p w:rsidR="007E2720" w:rsidRPr="00721536" w:rsidRDefault="007E2720" w:rsidP="00937E49">
      <w:pPr>
        <w:tabs>
          <w:tab w:val="left" w:pos="709"/>
        </w:tabs>
        <w:spacing w:after="0" w:line="240" w:lineRule="auto"/>
        <w:ind w:firstLine="567"/>
        <w:jc w:val="both"/>
        <w:rPr>
          <w:rFonts w:ascii="Times New Roman" w:eastAsia="Times New Roman" w:hAnsi="Times New Roman" w:cs="Times New Roman"/>
          <w:sz w:val="27"/>
          <w:szCs w:val="27"/>
          <w:lang w:eastAsia="ru-RU"/>
        </w:rPr>
      </w:pPr>
      <w:r>
        <w:rPr>
          <w:rFonts w:ascii="Times New Roman" w:hAnsi="Times New Roman"/>
          <w:sz w:val="28"/>
          <w:szCs w:val="28"/>
        </w:rPr>
        <w:t xml:space="preserve">от 06.03.2018 № 9 «Об утверждении положения об экспертном совете по проведению конкурсного отбора по предоставлению субсидий социально </w:t>
      </w:r>
      <w:r>
        <w:rPr>
          <w:rFonts w:ascii="Times New Roman" w:hAnsi="Times New Roman"/>
          <w:sz w:val="28"/>
          <w:szCs w:val="28"/>
        </w:rPr>
        <w:lastRenderedPageBreak/>
        <w:t>ориентированным некоммерческим организациям,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 и критериев оценки заявок на получение субсидий»</w:t>
      </w:r>
      <w:r>
        <w:rPr>
          <w:rFonts w:ascii="Times New Roman" w:hAnsi="Times New Roman"/>
          <w:sz w:val="28"/>
          <w:szCs w:val="28"/>
        </w:rPr>
        <w:t>.</w:t>
      </w:r>
    </w:p>
    <w:p w:rsidR="009A1B12" w:rsidRPr="00721536" w:rsidRDefault="009D67C2" w:rsidP="009A1B12">
      <w:pPr>
        <w:tabs>
          <w:tab w:val="left" w:pos="709"/>
        </w:tabs>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bookmarkStart w:id="0" w:name="_GoBack"/>
      <w:bookmarkEnd w:id="0"/>
      <w:r w:rsidR="009A1B12" w:rsidRPr="00721536">
        <w:rPr>
          <w:rFonts w:ascii="Times New Roman" w:eastAsia="Times New Roman" w:hAnsi="Times New Roman" w:cs="Times New Roman"/>
          <w:sz w:val="27"/>
          <w:szCs w:val="27"/>
          <w:lang w:eastAsia="ru-RU"/>
        </w:rPr>
        <w:t xml:space="preserve">. </w:t>
      </w:r>
      <w:proofErr w:type="gramStart"/>
      <w:r w:rsidR="009A1B12" w:rsidRPr="00721536">
        <w:rPr>
          <w:rFonts w:ascii="Times New Roman" w:eastAsia="Times New Roman" w:hAnsi="Times New Roman" w:cs="Times New Roman"/>
          <w:sz w:val="27"/>
          <w:szCs w:val="27"/>
          <w:lang w:eastAsia="ru-RU"/>
        </w:rPr>
        <w:t>Контроль за</w:t>
      </w:r>
      <w:proofErr w:type="gramEnd"/>
      <w:r w:rsidR="009A1B12" w:rsidRPr="00721536">
        <w:rPr>
          <w:rFonts w:ascii="Times New Roman" w:eastAsia="Times New Roman" w:hAnsi="Times New Roman" w:cs="Times New Roman"/>
          <w:sz w:val="27"/>
          <w:szCs w:val="27"/>
          <w:lang w:eastAsia="ru-RU"/>
        </w:rPr>
        <w:t xml:space="preserve"> исполнением настоящего Приказа оставляю за собой.</w:t>
      </w:r>
    </w:p>
    <w:p w:rsidR="004C179A" w:rsidRPr="00721536" w:rsidRDefault="004C179A" w:rsidP="004C179A">
      <w:pPr>
        <w:spacing w:after="0" w:line="240" w:lineRule="auto"/>
        <w:rPr>
          <w:rFonts w:ascii="Times New Roman" w:eastAsia="Times New Roman" w:hAnsi="Times New Roman" w:cs="Times New Roman"/>
          <w:sz w:val="27"/>
          <w:szCs w:val="27"/>
          <w:lang w:eastAsia="ru-RU"/>
        </w:rPr>
      </w:pPr>
    </w:p>
    <w:p w:rsidR="00D15EDC" w:rsidRDefault="00D15EDC" w:rsidP="004C179A">
      <w:pPr>
        <w:spacing w:after="0" w:line="240" w:lineRule="auto"/>
        <w:rPr>
          <w:rFonts w:ascii="Times New Roman" w:eastAsia="Times New Roman" w:hAnsi="Times New Roman" w:cs="Times New Roman"/>
          <w:sz w:val="27"/>
          <w:szCs w:val="27"/>
          <w:lang w:eastAsia="ru-RU"/>
        </w:rPr>
      </w:pPr>
    </w:p>
    <w:p w:rsidR="000C0D13" w:rsidRPr="00721536" w:rsidRDefault="000C0D13" w:rsidP="004C179A">
      <w:pPr>
        <w:spacing w:after="0" w:line="240" w:lineRule="auto"/>
        <w:rPr>
          <w:rFonts w:ascii="Times New Roman" w:eastAsia="Times New Roman" w:hAnsi="Times New Roman" w:cs="Times New Roman"/>
          <w:sz w:val="27"/>
          <w:szCs w:val="27"/>
          <w:lang w:eastAsia="ru-RU"/>
        </w:rPr>
      </w:pPr>
    </w:p>
    <w:tbl>
      <w:tblPr>
        <w:tblW w:w="0" w:type="auto"/>
        <w:tblLook w:val="04A0" w:firstRow="1" w:lastRow="0" w:firstColumn="1" w:lastColumn="0" w:noHBand="0" w:noVBand="1"/>
      </w:tblPr>
      <w:tblGrid>
        <w:gridCol w:w="3473"/>
        <w:gridCol w:w="3474"/>
        <w:gridCol w:w="3474"/>
      </w:tblGrid>
      <w:tr w:rsidR="004C179A" w:rsidRPr="00721536" w:rsidTr="00FC2CC8">
        <w:tc>
          <w:tcPr>
            <w:tcW w:w="3473" w:type="dxa"/>
            <w:shd w:val="clear" w:color="auto" w:fill="auto"/>
          </w:tcPr>
          <w:p w:rsidR="004C179A" w:rsidRPr="00721536" w:rsidRDefault="004C179A" w:rsidP="004C179A">
            <w:pPr>
              <w:spacing w:after="0" w:line="240" w:lineRule="auto"/>
              <w:rPr>
                <w:rFonts w:ascii="Times New Roman" w:eastAsia="Times New Roman" w:hAnsi="Times New Roman" w:cs="Times New Roman"/>
                <w:sz w:val="27"/>
                <w:szCs w:val="27"/>
                <w:lang w:eastAsia="ru-RU"/>
              </w:rPr>
            </w:pPr>
            <w:r w:rsidRPr="00721536">
              <w:rPr>
                <w:rFonts w:ascii="Times New Roman" w:eastAsia="Times New Roman" w:hAnsi="Times New Roman" w:cs="Times New Roman"/>
                <w:sz w:val="27"/>
                <w:szCs w:val="27"/>
                <w:lang w:eastAsia="ru-RU"/>
              </w:rPr>
              <w:t>Председатель Комитета</w:t>
            </w:r>
          </w:p>
        </w:tc>
        <w:tc>
          <w:tcPr>
            <w:tcW w:w="3474" w:type="dxa"/>
            <w:shd w:val="clear" w:color="auto" w:fill="auto"/>
          </w:tcPr>
          <w:p w:rsidR="004C179A" w:rsidRPr="00721536" w:rsidRDefault="004C179A" w:rsidP="004C179A">
            <w:pPr>
              <w:spacing w:after="0" w:line="240" w:lineRule="auto"/>
              <w:rPr>
                <w:rFonts w:ascii="Times New Roman" w:eastAsia="Times New Roman" w:hAnsi="Times New Roman" w:cs="Times New Roman"/>
                <w:sz w:val="27"/>
                <w:szCs w:val="27"/>
                <w:lang w:eastAsia="ru-RU"/>
              </w:rPr>
            </w:pPr>
          </w:p>
        </w:tc>
        <w:tc>
          <w:tcPr>
            <w:tcW w:w="3474" w:type="dxa"/>
            <w:shd w:val="clear" w:color="auto" w:fill="auto"/>
          </w:tcPr>
          <w:p w:rsidR="004C179A" w:rsidRPr="00721536" w:rsidRDefault="004C179A" w:rsidP="004C179A">
            <w:pPr>
              <w:spacing w:after="0" w:line="240" w:lineRule="auto"/>
              <w:jc w:val="right"/>
              <w:rPr>
                <w:rFonts w:ascii="Times New Roman" w:eastAsia="Times New Roman" w:hAnsi="Times New Roman" w:cs="Times New Roman"/>
                <w:sz w:val="27"/>
                <w:szCs w:val="27"/>
                <w:lang w:eastAsia="ru-RU"/>
              </w:rPr>
            </w:pPr>
            <w:r w:rsidRPr="00721536">
              <w:rPr>
                <w:rFonts w:ascii="Times New Roman" w:eastAsia="Times New Roman" w:hAnsi="Times New Roman" w:cs="Times New Roman"/>
                <w:sz w:val="27"/>
                <w:szCs w:val="27"/>
                <w:lang w:eastAsia="ru-RU"/>
              </w:rPr>
              <w:t>К.Н.</w:t>
            </w:r>
            <w:r w:rsidR="00F670F6" w:rsidRPr="00721536">
              <w:rPr>
                <w:rFonts w:ascii="Times New Roman" w:eastAsia="Times New Roman" w:hAnsi="Times New Roman" w:cs="Times New Roman"/>
                <w:sz w:val="27"/>
                <w:szCs w:val="27"/>
                <w:lang w:eastAsia="ru-RU"/>
              </w:rPr>
              <w:t xml:space="preserve"> </w:t>
            </w:r>
            <w:r w:rsidRPr="00721536">
              <w:rPr>
                <w:rFonts w:ascii="Times New Roman" w:eastAsia="Times New Roman" w:hAnsi="Times New Roman" w:cs="Times New Roman"/>
                <w:sz w:val="27"/>
                <w:szCs w:val="27"/>
                <w:lang w:eastAsia="ru-RU"/>
              </w:rPr>
              <w:t>Визирякин</w:t>
            </w:r>
          </w:p>
        </w:tc>
      </w:tr>
    </w:tbl>
    <w:p w:rsidR="008B17C9" w:rsidRDefault="008B17C9" w:rsidP="008E61B1">
      <w:pPr>
        <w:spacing w:after="0" w:line="240" w:lineRule="auto"/>
        <w:jc w:val="right"/>
        <w:rPr>
          <w:rFonts w:ascii="Times New Roman" w:eastAsia="Times New Roman" w:hAnsi="Times New Roman" w:cs="Times New Roman"/>
          <w:sz w:val="28"/>
          <w:szCs w:val="28"/>
          <w:lang w:eastAsia="ru-RU"/>
        </w:rPr>
      </w:pPr>
    </w:p>
    <w:p w:rsidR="00012CC4" w:rsidRDefault="00012CC4"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8E61B1">
      <w:pPr>
        <w:spacing w:after="0" w:line="240" w:lineRule="auto"/>
        <w:jc w:val="right"/>
        <w:rPr>
          <w:rFonts w:ascii="Times New Roman" w:eastAsia="Times New Roman" w:hAnsi="Times New Roman" w:cs="Times New Roman"/>
          <w:sz w:val="28"/>
          <w:szCs w:val="28"/>
          <w:lang w:eastAsia="ru-RU"/>
        </w:rPr>
      </w:pPr>
    </w:p>
    <w:p w:rsidR="000C0D13" w:rsidRDefault="000C0D13" w:rsidP="007E2720">
      <w:pPr>
        <w:spacing w:after="0" w:line="240" w:lineRule="auto"/>
        <w:rPr>
          <w:rFonts w:ascii="Times New Roman" w:eastAsia="Times New Roman" w:hAnsi="Times New Roman" w:cs="Times New Roman"/>
          <w:sz w:val="28"/>
          <w:szCs w:val="28"/>
          <w:lang w:eastAsia="ru-RU"/>
        </w:rPr>
      </w:pPr>
    </w:p>
    <w:p w:rsidR="000C0D13" w:rsidRPr="000C0D13" w:rsidRDefault="000C0D13" w:rsidP="000C0D13">
      <w:pPr>
        <w:widowControl w:val="0"/>
        <w:autoSpaceDE w:val="0"/>
        <w:autoSpaceDN w:val="0"/>
        <w:spacing w:after="0" w:line="240" w:lineRule="auto"/>
        <w:ind w:firstLine="709"/>
        <w:contextualSpacing/>
        <w:jc w:val="right"/>
        <w:rPr>
          <w:rFonts w:ascii="Times New Roman" w:eastAsia="Times New Roman" w:hAnsi="Times New Roman" w:cs="Times New Roman"/>
          <w:sz w:val="24"/>
          <w:szCs w:val="24"/>
          <w:lang w:eastAsia="ru-RU"/>
        </w:rPr>
      </w:pPr>
      <w:r w:rsidRPr="000C0D13">
        <w:rPr>
          <w:rFonts w:ascii="Times New Roman" w:eastAsia="Times New Roman" w:hAnsi="Times New Roman" w:cs="Times New Roman"/>
          <w:sz w:val="24"/>
          <w:szCs w:val="24"/>
          <w:lang w:eastAsia="ru-RU"/>
        </w:rPr>
        <w:lastRenderedPageBreak/>
        <w:t xml:space="preserve">Приложение к приказу </w:t>
      </w:r>
    </w:p>
    <w:p w:rsidR="000C0D13" w:rsidRPr="000C0D13" w:rsidRDefault="000C0D13" w:rsidP="000C0D13">
      <w:pPr>
        <w:widowControl w:val="0"/>
        <w:autoSpaceDE w:val="0"/>
        <w:autoSpaceDN w:val="0"/>
        <w:spacing w:after="0" w:line="240" w:lineRule="auto"/>
        <w:ind w:firstLine="709"/>
        <w:contextualSpacing/>
        <w:jc w:val="right"/>
        <w:rPr>
          <w:rFonts w:ascii="Times New Roman" w:eastAsia="Times New Roman" w:hAnsi="Times New Roman" w:cs="Times New Roman"/>
          <w:sz w:val="24"/>
          <w:szCs w:val="24"/>
          <w:lang w:eastAsia="ru-RU"/>
        </w:rPr>
      </w:pPr>
      <w:r w:rsidRPr="000C0D13">
        <w:rPr>
          <w:rFonts w:ascii="Times New Roman" w:eastAsia="Times New Roman" w:hAnsi="Times New Roman" w:cs="Times New Roman"/>
          <w:sz w:val="24"/>
          <w:szCs w:val="24"/>
          <w:lang w:eastAsia="ru-RU"/>
        </w:rPr>
        <w:t xml:space="preserve">Комитета по печати </w:t>
      </w:r>
    </w:p>
    <w:p w:rsidR="000C0D13" w:rsidRPr="000C0D13" w:rsidRDefault="000C0D13" w:rsidP="000C0D13">
      <w:pPr>
        <w:widowControl w:val="0"/>
        <w:autoSpaceDE w:val="0"/>
        <w:autoSpaceDN w:val="0"/>
        <w:spacing w:after="0" w:line="240" w:lineRule="auto"/>
        <w:ind w:firstLine="709"/>
        <w:contextualSpacing/>
        <w:jc w:val="right"/>
        <w:rPr>
          <w:rFonts w:ascii="Times New Roman" w:eastAsia="Times New Roman" w:hAnsi="Times New Roman" w:cs="Times New Roman"/>
          <w:sz w:val="24"/>
          <w:szCs w:val="24"/>
          <w:lang w:eastAsia="ru-RU"/>
        </w:rPr>
      </w:pPr>
      <w:r w:rsidRPr="000C0D13">
        <w:rPr>
          <w:rFonts w:ascii="Times New Roman" w:eastAsia="Times New Roman" w:hAnsi="Times New Roman" w:cs="Times New Roman"/>
          <w:sz w:val="24"/>
          <w:szCs w:val="24"/>
          <w:lang w:eastAsia="ru-RU"/>
        </w:rPr>
        <w:t xml:space="preserve">Ленинградской области </w:t>
      </w:r>
    </w:p>
    <w:p w:rsidR="000C0D13" w:rsidRPr="000C0D13" w:rsidRDefault="000C0D13" w:rsidP="000C0D13">
      <w:pPr>
        <w:widowControl w:val="0"/>
        <w:autoSpaceDE w:val="0"/>
        <w:autoSpaceDN w:val="0"/>
        <w:spacing w:after="0" w:line="240" w:lineRule="auto"/>
        <w:ind w:firstLine="709"/>
        <w:contextualSpacing/>
        <w:jc w:val="right"/>
        <w:rPr>
          <w:rFonts w:ascii="Times New Roman" w:eastAsia="Times New Roman" w:hAnsi="Times New Roman" w:cs="Times New Roman"/>
          <w:sz w:val="24"/>
          <w:szCs w:val="24"/>
          <w:lang w:eastAsia="ru-RU"/>
        </w:rPr>
      </w:pPr>
      <w:r w:rsidRPr="000C0D13">
        <w:rPr>
          <w:rFonts w:ascii="Times New Roman" w:eastAsia="Times New Roman" w:hAnsi="Times New Roman" w:cs="Times New Roman"/>
          <w:sz w:val="24"/>
          <w:szCs w:val="24"/>
          <w:lang w:eastAsia="ru-RU"/>
        </w:rPr>
        <w:t>от__._______2020 г. № __</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012CC4" w:rsidRPr="00012CC4" w:rsidRDefault="00905892" w:rsidP="00012CC4">
      <w:pPr>
        <w:spacing w:after="0" w:line="240" w:lineRule="auto"/>
        <w:jc w:val="center"/>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b/>
          <w:sz w:val="28"/>
          <w:szCs w:val="28"/>
          <w:lang w:eastAsia="ru-RU"/>
        </w:rPr>
        <w:t xml:space="preserve">Положение </w:t>
      </w:r>
      <w:proofErr w:type="gramStart"/>
      <w:r w:rsidR="00012CC4" w:rsidRPr="00012CC4">
        <w:rPr>
          <w:rFonts w:ascii="Times New Roman" w:eastAsia="Times New Roman" w:hAnsi="Times New Roman" w:cs="Times New Roman"/>
          <w:b/>
          <w:sz w:val="28"/>
          <w:szCs w:val="28"/>
          <w:lang w:eastAsia="ru-RU"/>
        </w:rPr>
        <w:t xml:space="preserve">об экспертном совете по проведению конкурсных отборов </w:t>
      </w:r>
      <w:r w:rsidR="00012CC4">
        <w:rPr>
          <w:rFonts w:ascii="Times New Roman" w:eastAsia="Times New Roman" w:hAnsi="Times New Roman" w:cs="Times New Roman"/>
          <w:b/>
          <w:sz w:val="28"/>
          <w:szCs w:val="28"/>
          <w:lang w:eastAsia="ru-RU"/>
        </w:rPr>
        <w:br/>
      </w:r>
      <w:r w:rsidR="00012CC4" w:rsidRPr="00012CC4">
        <w:rPr>
          <w:rFonts w:ascii="Times New Roman" w:eastAsia="Times New Roman" w:hAnsi="Times New Roman" w:cs="Times New Roman"/>
          <w:b/>
          <w:sz w:val="28"/>
          <w:szCs w:val="28"/>
          <w:lang w:eastAsia="ru-RU"/>
        </w:rPr>
        <w:t>о предоставлении субсидии из областного бюджета Ленинградской области социально ориентированным некоммерческим организациям Ленинградской области на реализацию</w:t>
      </w:r>
      <w:proofErr w:type="gramEnd"/>
      <w:r w:rsidR="00012CC4" w:rsidRPr="00012CC4">
        <w:rPr>
          <w:rFonts w:ascii="Times New Roman" w:eastAsia="Times New Roman" w:hAnsi="Times New Roman" w:cs="Times New Roman"/>
          <w:b/>
          <w:sz w:val="28"/>
          <w:szCs w:val="28"/>
          <w:lang w:eastAsia="ru-RU"/>
        </w:rPr>
        <w:t xml:space="preserve"> проектов в рамках государственной программы Ленинградской области «Устойчивое общественное развитие </w:t>
      </w:r>
    </w:p>
    <w:p w:rsidR="008E61B1" w:rsidRPr="0080375B" w:rsidRDefault="00012CC4" w:rsidP="00012CC4">
      <w:pPr>
        <w:spacing w:after="0" w:line="240" w:lineRule="auto"/>
        <w:jc w:val="center"/>
        <w:rPr>
          <w:rFonts w:ascii="Times New Roman" w:eastAsia="Times New Roman" w:hAnsi="Times New Roman" w:cs="Times New Roman"/>
          <w:b/>
          <w:sz w:val="28"/>
          <w:szCs w:val="28"/>
          <w:lang w:eastAsia="ru-RU"/>
        </w:rPr>
      </w:pPr>
      <w:r w:rsidRPr="00012CC4">
        <w:rPr>
          <w:rFonts w:ascii="Times New Roman" w:eastAsia="Times New Roman" w:hAnsi="Times New Roman" w:cs="Times New Roman"/>
          <w:b/>
          <w:sz w:val="28"/>
          <w:szCs w:val="28"/>
          <w:lang w:eastAsia="ru-RU"/>
        </w:rPr>
        <w:t>в Ленинградской области»</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0C0D13" w:rsidRPr="000C0D13" w:rsidRDefault="000C0D13" w:rsidP="000C0D13">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0C0D13">
        <w:rPr>
          <w:rFonts w:ascii="Times New Roman" w:eastAsia="Times New Roman" w:hAnsi="Times New Roman" w:cs="Times New Roman"/>
          <w:sz w:val="28"/>
          <w:szCs w:val="28"/>
          <w:lang w:eastAsia="ru-RU"/>
        </w:rPr>
        <w:t>1. Общие положения</w:t>
      </w:r>
    </w:p>
    <w:p w:rsidR="000C0D13" w:rsidRPr="000C0D13" w:rsidRDefault="000C0D13" w:rsidP="000C0D13">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rsidR="000C0D13" w:rsidRPr="000C0D13" w:rsidRDefault="000C0D13" w:rsidP="000C0D1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C0D13">
        <w:rPr>
          <w:rFonts w:ascii="Times New Roman" w:eastAsia="Times New Roman" w:hAnsi="Times New Roman" w:cs="Times New Roman"/>
          <w:sz w:val="28"/>
          <w:szCs w:val="28"/>
          <w:lang w:eastAsia="ru-RU"/>
        </w:rPr>
        <w:t xml:space="preserve">1.1. Настоящее Положение устанавливает порядок деятельности экспертного совета </w:t>
      </w:r>
      <w:proofErr w:type="gramStart"/>
      <w:r w:rsidRPr="000C0D13">
        <w:rPr>
          <w:rFonts w:ascii="Times New Roman" w:eastAsia="Times New Roman" w:hAnsi="Times New Roman" w:cs="Times New Roman"/>
          <w:sz w:val="28"/>
          <w:szCs w:val="28"/>
          <w:lang w:eastAsia="ru-RU"/>
        </w:rPr>
        <w:t>по проведению конкурсного отбора среди соискателей на право получения ими субсидий из областного бюджета Ленинградской области социально ориентированным некоммерческим организациям Ленинградской области</w:t>
      </w:r>
      <w:r w:rsidR="00144EE2">
        <w:rPr>
          <w:rFonts w:ascii="Times New Roman" w:eastAsia="Times New Roman" w:hAnsi="Times New Roman" w:cs="Times New Roman"/>
          <w:sz w:val="28"/>
          <w:szCs w:val="28"/>
          <w:lang w:eastAsia="ru-RU"/>
        </w:rPr>
        <w:t xml:space="preserve"> </w:t>
      </w:r>
      <w:r w:rsidR="00144EE2">
        <w:rPr>
          <w:rFonts w:ascii="Times New Roman" w:eastAsia="Times New Roman" w:hAnsi="Times New Roman" w:cs="Times New Roman"/>
          <w:sz w:val="28"/>
          <w:szCs w:val="28"/>
          <w:lang w:eastAsia="ru-RU"/>
        </w:rPr>
        <w:br/>
        <w:t>на реализацию</w:t>
      </w:r>
      <w:proofErr w:type="gramEnd"/>
      <w:r w:rsidR="00144EE2">
        <w:rPr>
          <w:rFonts w:ascii="Times New Roman" w:eastAsia="Times New Roman" w:hAnsi="Times New Roman" w:cs="Times New Roman"/>
          <w:sz w:val="28"/>
          <w:szCs w:val="28"/>
          <w:lang w:eastAsia="ru-RU"/>
        </w:rPr>
        <w:t xml:space="preserve"> проектов</w:t>
      </w:r>
      <w:r w:rsidRPr="000C0D13">
        <w:rPr>
          <w:rFonts w:ascii="Times New Roman" w:eastAsia="Times New Roman" w:hAnsi="Times New Roman" w:cs="Times New Roman"/>
          <w:sz w:val="28"/>
          <w:szCs w:val="28"/>
          <w:lang w:eastAsia="ru-RU"/>
        </w:rPr>
        <w:t xml:space="preserve"> в рамках государственной программы Ленинградской области «Устойчивое общественное развитие в Ленинградской области»</w:t>
      </w:r>
      <w:r w:rsidR="00144EE2">
        <w:rPr>
          <w:rFonts w:ascii="Times New Roman" w:eastAsia="Times New Roman" w:hAnsi="Times New Roman" w:cs="Times New Roman"/>
          <w:sz w:val="28"/>
          <w:szCs w:val="28"/>
          <w:lang w:eastAsia="ru-RU"/>
        </w:rPr>
        <w:t xml:space="preserve"> (далее -</w:t>
      </w:r>
      <w:r w:rsidRPr="000C0D13">
        <w:rPr>
          <w:rFonts w:ascii="Times New Roman" w:eastAsia="Times New Roman" w:hAnsi="Times New Roman" w:cs="Times New Roman"/>
          <w:sz w:val="28"/>
          <w:szCs w:val="28"/>
          <w:lang w:eastAsia="ru-RU"/>
        </w:rPr>
        <w:t xml:space="preserve"> экспертный совет).</w:t>
      </w:r>
    </w:p>
    <w:p w:rsidR="000C0D13" w:rsidRPr="000C0D13" w:rsidRDefault="000C0D13" w:rsidP="000C0D1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C0D13">
        <w:rPr>
          <w:rFonts w:ascii="Times New Roman" w:eastAsia="Times New Roman" w:hAnsi="Times New Roman" w:cs="Times New Roman"/>
          <w:sz w:val="28"/>
          <w:szCs w:val="28"/>
          <w:lang w:eastAsia="ru-RU"/>
        </w:rPr>
        <w:t>1.2. В своей деятельности экспертный совет руководствуется Конституцией Российской Федерации, федеральным законодательством, Уставом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нормативными правовыми актами Комитета по печати Ленинградской области, а также настоящим Положением.</w:t>
      </w:r>
    </w:p>
    <w:p w:rsidR="000C0D13" w:rsidRPr="000C0D13" w:rsidRDefault="000C0D13" w:rsidP="000C0D1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C0D13">
        <w:rPr>
          <w:rFonts w:ascii="Times New Roman" w:eastAsia="Times New Roman" w:hAnsi="Times New Roman" w:cs="Times New Roman"/>
          <w:sz w:val="28"/>
          <w:szCs w:val="28"/>
          <w:lang w:eastAsia="ru-RU"/>
        </w:rPr>
        <w:t xml:space="preserve">1.3. Экспертный совет является совещательным коллегиальным органом </w:t>
      </w:r>
      <w:r w:rsidRPr="000C0D13">
        <w:rPr>
          <w:rFonts w:ascii="Times New Roman" w:eastAsia="Times New Roman" w:hAnsi="Times New Roman" w:cs="Times New Roman"/>
          <w:sz w:val="28"/>
          <w:szCs w:val="28"/>
          <w:lang w:eastAsia="ru-RU"/>
        </w:rPr>
        <w:br/>
        <w:t>и осуществляет свою работу на общественных началах. Организационное обеспечение работы экспертного совета осуществляет Комитет по печати Ленинградской области (далее - Комитет).</w:t>
      </w:r>
    </w:p>
    <w:p w:rsidR="000C0D13" w:rsidRPr="000C0D13" w:rsidRDefault="000C0D13" w:rsidP="000C0D13">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rsidR="000C0D13" w:rsidRPr="000C0D13" w:rsidRDefault="000C0D13" w:rsidP="000C0D13">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0C0D13">
        <w:rPr>
          <w:rFonts w:ascii="Times New Roman" w:eastAsia="Times New Roman" w:hAnsi="Times New Roman" w:cs="Times New Roman"/>
          <w:sz w:val="28"/>
          <w:szCs w:val="28"/>
          <w:lang w:eastAsia="ru-RU"/>
        </w:rPr>
        <w:t>2. Порядок формирования экспертного совета</w:t>
      </w:r>
    </w:p>
    <w:p w:rsidR="000C0D13" w:rsidRPr="000C0D13" w:rsidRDefault="000C0D13" w:rsidP="000C0D13">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rsidR="000C0D13" w:rsidRPr="000C0D13" w:rsidRDefault="000C0D13" w:rsidP="00144EE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C0D13">
        <w:rPr>
          <w:rFonts w:ascii="Times New Roman" w:eastAsia="Times New Roman" w:hAnsi="Times New Roman" w:cs="Times New Roman"/>
          <w:sz w:val="28"/>
          <w:szCs w:val="28"/>
          <w:lang w:eastAsia="ru-RU"/>
        </w:rPr>
        <w:t>2.1. Экспертный совет формируется Комитетом в соответствии с пунктом 3.1.</w:t>
      </w:r>
      <w:r w:rsidR="00144EE2" w:rsidRPr="00144EE2">
        <w:rPr>
          <w:rFonts w:ascii="Times New Roman" w:eastAsia="Times New Roman" w:hAnsi="Times New Roman" w:cs="Times New Roman"/>
          <w:color w:val="000000"/>
          <w:sz w:val="28"/>
          <w:szCs w:val="28"/>
          <w:lang w:eastAsia="ru-RU"/>
        </w:rPr>
        <w:t xml:space="preserve"> Порядка  определения  объема и предоставления субсидии из областного бюджета Ленинградской области социально ориентированным некоммерческим орга</w:t>
      </w:r>
      <w:r w:rsidR="00144EE2">
        <w:rPr>
          <w:rFonts w:ascii="Times New Roman" w:eastAsia="Times New Roman" w:hAnsi="Times New Roman" w:cs="Times New Roman"/>
          <w:color w:val="000000"/>
          <w:sz w:val="28"/>
          <w:szCs w:val="28"/>
          <w:lang w:eastAsia="ru-RU"/>
        </w:rPr>
        <w:t xml:space="preserve">низациям Ленинградской области </w:t>
      </w:r>
      <w:r w:rsidR="00144EE2" w:rsidRPr="00144EE2">
        <w:rPr>
          <w:rFonts w:ascii="Times New Roman" w:eastAsia="Times New Roman" w:hAnsi="Times New Roman" w:cs="Times New Roman"/>
          <w:color w:val="000000"/>
          <w:sz w:val="28"/>
          <w:szCs w:val="28"/>
          <w:lang w:eastAsia="ru-RU"/>
        </w:rPr>
        <w:t xml:space="preserve">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утвержденного постановлением Правительства Ленинградской области от 29 июня 2020 года № 449 </w:t>
      </w:r>
      <w:r w:rsidRPr="000C0D13">
        <w:rPr>
          <w:rFonts w:ascii="Times New Roman" w:eastAsia="Times New Roman" w:hAnsi="Times New Roman" w:cs="Times New Roman"/>
          <w:sz w:val="28"/>
          <w:szCs w:val="28"/>
          <w:lang w:eastAsia="ru-RU"/>
        </w:rPr>
        <w:t>(далее – Порядок).</w:t>
      </w:r>
    </w:p>
    <w:p w:rsidR="000C0D13" w:rsidRPr="000C0D13" w:rsidRDefault="000C0D13" w:rsidP="000C0D13">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p>
    <w:p w:rsidR="001A26E9" w:rsidRPr="001A26E9" w:rsidRDefault="001A26E9" w:rsidP="001A26E9">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 Полномочия экспертного совета</w:t>
      </w:r>
    </w:p>
    <w:p w:rsidR="001A26E9" w:rsidRPr="001A26E9" w:rsidRDefault="001A26E9" w:rsidP="001A26E9">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3.1. Председатель экспертного совета осуществляет следующие функции: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обладает полномочиями члена э</w:t>
      </w:r>
      <w:r w:rsidRPr="001A26E9">
        <w:rPr>
          <w:rFonts w:ascii="Times New Roman" w:eastAsia="Times New Roman" w:hAnsi="Times New Roman" w:cs="Times New Roman"/>
          <w:sz w:val="28"/>
          <w:szCs w:val="28"/>
          <w:lang w:eastAsia="ru-RU"/>
        </w:rPr>
        <w:t>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руководит деятельностью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осуществляет иные полномочия, необходимые для организации надлежащей деятельности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ведет заседание экспертного совета, а также обеспечивает и контролирует выполнение решений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3.2. Члены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рассматривают заявки, поступившие в связи с проведением конкурсного отбора среди соискателей, претендующих на получение субсидий из областного бюджета Ленинградской области (далее - заявка, конкурсный отбор);</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рассматривают журнал приема заявок</w:t>
      </w:r>
      <w:r w:rsidRPr="001A26E9">
        <w:rPr>
          <w:rFonts w:ascii="Calibri" w:eastAsia="Times New Roman" w:hAnsi="Calibri" w:cs="Calibri"/>
          <w:b/>
          <w:szCs w:val="20"/>
          <w:lang w:eastAsia="ru-RU"/>
        </w:rPr>
        <w:t xml:space="preserve"> </w:t>
      </w:r>
      <w:r w:rsidRPr="001A26E9">
        <w:rPr>
          <w:rFonts w:ascii="Times New Roman" w:eastAsia="Times New Roman" w:hAnsi="Times New Roman" w:cs="Times New Roman"/>
          <w:sz w:val="28"/>
          <w:szCs w:val="28"/>
          <w:lang w:eastAsia="ru-RU"/>
        </w:rPr>
        <w:t>на участие в конкурсном отборе;</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 проверяют документы и сведения, представленные соискателями, на предмет наличия (отсутствия) оснований для отказа в предоставлении субсидии, предусмотренных подпунктами 1-5 пункта 2.2. Порядка;  </w:t>
      </w:r>
    </w:p>
    <w:p w:rsidR="001F6ADD" w:rsidRPr="001A26E9" w:rsidRDefault="001A26E9" w:rsidP="001F6A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 оценивают заявления соискателей о предоставлении субсидии, </w:t>
      </w:r>
      <w:r w:rsidRPr="001A26E9">
        <w:rPr>
          <w:rFonts w:ascii="Times New Roman" w:eastAsia="Times New Roman" w:hAnsi="Times New Roman" w:cs="Times New Roman"/>
          <w:sz w:val="28"/>
          <w:szCs w:val="28"/>
          <w:lang w:eastAsia="ru-RU"/>
        </w:rPr>
        <w:br/>
        <w:t xml:space="preserve">в соответствии с критериями оценки заявления о предоставлении субсидии </w:t>
      </w:r>
      <w:r w:rsidRPr="001A26E9">
        <w:rPr>
          <w:rFonts w:ascii="Times New Roman" w:eastAsia="Times New Roman" w:hAnsi="Times New Roman" w:cs="Times New Roman"/>
          <w:sz w:val="28"/>
          <w:szCs w:val="28"/>
          <w:lang w:eastAsia="ru-RU"/>
        </w:rPr>
        <w:br/>
        <w:t xml:space="preserve">по балльной системе </w:t>
      </w:r>
      <w:r w:rsidR="001F6ADD">
        <w:rPr>
          <w:rFonts w:ascii="Times New Roman" w:eastAsia="Times New Roman" w:hAnsi="Times New Roman" w:cs="Times New Roman"/>
          <w:sz w:val="28"/>
          <w:szCs w:val="28"/>
          <w:lang w:eastAsia="ru-RU"/>
        </w:rPr>
        <w:t>согласно пункту 3.16.3. Порядка;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участвуют в обсуждении вопросов, внесенных в повестку дня заседания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проверяют правильность отражения в протоколе содержания выступлений;</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участвуют в заседаниях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формируют рейтинг</w:t>
      </w:r>
      <w:r w:rsidRPr="001A26E9">
        <w:rPr>
          <w:rFonts w:ascii="Calibri" w:eastAsia="Times New Roman" w:hAnsi="Calibri" w:cs="Calibri"/>
          <w:b/>
          <w:szCs w:val="20"/>
          <w:lang w:eastAsia="ru-RU"/>
        </w:rPr>
        <w:t xml:space="preserve"> </w:t>
      </w:r>
      <w:r w:rsidRPr="001A26E9">
        <w:rPr>
          <w:rFonts w:ascii="Times New Roman" w:eastAsia="Times New Roman" w:hAnsi="Times New Roman" w:cs="Times New Roman"/>
          <w:sz w:val="28"/>
          <w:szCs w:val="28"/>
          <w:lang w:eastAsia="ru-RU"/>
        </w:rPr>
        <w:t>соискателей согласно пункту 3.16.8. Порядка;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1A26E9">
        <w:rPr>
          <w:rFonts w:ascii="Times New Roman" w:eastAsia="Times New Roman" w:hAnsi="Times New Roman" w:cs="Times New Roman"/>
          <w:sz w:val="28"/>
          <w:szCs w:val="28"/>
          <w:lang w:eastAsia="ru-RU"/>
        </w:rPr>
        <w:t xml:space="preserve">- утверждают количество набранных баллов соискателями;  </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 принимают решение рекомендовать (не рекомендовать) Комитету </w:t>
      </w:r>
      <w:r w:rsidRPr="001A26E9">
        <w:rPr>
          <w:rFonts w:ascii="Times New Roman" w:eastAsia="Times New Roman" w:hAnsi="Times New Roman" w:cs="Calibri"/>
          <w:sz w:val="28"/>
          <w:szCs w:val="28"/>
          <w:lang w:eastAsia="ru-RU"/>
        </w:rPr>
        <w:t>признать соискателя победителем  конкурсного отбора на получение субсидии из областного бюджета Ленинградской области</w:t>
      </w:r>
      <w:r w:rsidRPr="001A26E9">
        <w:rPr>
          <w:rFonts w:ascii="Times New Roman" w:eastAsia="Times New Roman" w:hAnsi="Times New Roman" w:cs="Times New Roman"/>
          <w:sz w:val="28"/>
          <w:szCs w:val="28"/>
          <w:lang w:eastAsia="ru-RU"/>
        </w:rPr>
        <w:t>;</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1A26E9">
        <w:rPr>
          <w:rFonts w:ascii="Times New Roman" w:eastAsia="Times New Roman" w:hAnsi="Times New Roman" w:cs="Times New Roman"/>
          <w:sz w:val="28"/>
          <w:szCs w:val="28"/>
          <w:lang w:eastAsia="ru-RU"/>
        </w:rPr>
        <w:t>- под</w:t>
      </w:r>
      <w:r>
        <w:rPr>
          <w:rFonts w:ascii="Times New Roman" w:eastAsia="Times New Roman" w:hAnsi="Times New Roman" w:cs="Times New Roman"/>
          <w:sz w:val="28"/>
          <w:szCs w:val="28"/>
          <w:lang w:eastAsia="ru-RU"/>
        </w:rPr>
        <w:t>писывают протоко</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ы) заседания э</w:t>
      </w:r>
      <w:r w:rsidRPr="001A26E9">
        <w:rPr>
          <w:rFonts w:ascii="Times New Roman" w:eastAsia="Times New Roman" w:hAnsi="Times New Roman" w:cs="Times New Roman"/>
          <w:sz w:val="28"/>
          <w:szCs w:val="28"/>
          <w:lang w:eastAsia="ru-RU"/>
        </w:rPr>
        <w:t>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выполняют иные полномочия, необходимые для надлежащего осуществления своей деятельности.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3.3. Секретарь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 обеспечивает ознакомление членов экспертного совета с заявками, представленными на конкурсный отбор, журналом приема заявок в течение </w:t>
      </w:r>
      <w:r w:rsidRPr="001A26E9">
        <w:rPr>
          <w:rFonts w:ascii="Times New Roman" w:eastAsia="Times New Roman" w:hAnsi="Times New Roman" w:cs="Times New Roman"/>
          <w:sz w:val="28"/>
          <w:szCs w:val="28"/>
          <w:lang w:eastAsia="ru-RU"/>
        </w:rPr>
        <w:br/>
        <w:t xml:space="preserve">3 рабочих </w:t>
      </w:r>
      <w:r>
        <w:rPr>
          <w:rFonts w:ascii="Times New Roman" w:eastAsia="Times New Roman" w:hAnsi="Times New Roman" w:cs="Times New Roman"/>
          <w:sz w:val="28"/>
          <w:szCs w:val="28"/>
          <w:lang w:eastAsia="ru-RU"/>
        </w:rPr>
        <w:t xml:space="preserve">дней </w:t>
      </w:r>
      <w:proofErr w:type="gramStart"/>
      <w:r>
        <w:rPr>
          <w:rFonts w:ascii="Times New Roman" w:eastAsia="Times New Roman" w:hAnsi="Times New Roman" w:cs="Times New Roman"/>
          <w:sz w:val="28"/>
          <w:szCs w:val="28"/>
          <w:lang w:eastAsia="ru-RU"/>
        </w:rPr>
        <w:t>с даты передачи</w:t>
      </w:r>
      <w:proofErr w:type="gramEnd"/>
      <w:r>
        <w:rPr>
          <w:rFonts w:ascii="Times New Roman" w:eastAsia="Times New Roman" w:hAnsi="Times New Roman" w:cs="Times New Roman"/>
          <w:sz w:val="28"/>
          <w:szCs w:val="28"/>
          <w:lang w:eastAsia="ru-RU"/>
        </w:rPr>
        <w:t xml:space="preserve"> Комитетом э</w:t>
      </w:r>
      <w:r w:rsidRPr="001A26E9">
        <w:rPr>
          <w:rFonts w:ascii="Times New Roman" w:eastAsia="Times New Roman" w:hAnsi="Times New Roman" w:cs="Times New Roman"/>
          <w:sz w:val="28"/>
          <w:szCs w:val="28"/>
          <w:lang w:eastAsia="ru-RU"/>
        </w:rPr>
        <w:t>кспертному совету указанных документов;</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информирует членов экспертного совета, о времени, месте, форме проведения заседаний;</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 осуществляет подготовку документации для проведения заседания экспертного совета; </w:t>
      </w:r>
    </w:p>
    <w:p w:rsid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при проведении заседания экспертного совета в режиме видеоконференцсвязи, организует подготовку помещения и техники для осуществления к подключению видеоконференцсвязи;</w:t>
      </w:r>
    </w:p>
    <w:p w:rsidR="001F6ADD" w:rsidRDefault="001F6ADD" w:rsidP="001F6AD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оповещает соискателей о дате, времени и месте проведения второго этапа конкурсного отбора с целью очного участия </w:t>
      </w:r>
      <w:r w:rsidR="00EA1037">
        <w:rPr>
          <w:rFonts w:ascii="Times New Roman" w:eastAsia="Times New Roman" w:hAnsi="Times New Roman" w:cs="Times New Roman"/>
          <w:sz w:val="28"/>
          <w:szCs w:val="28"/>
          <w:lang w:eastAsia="ru-RU"/>
        </w:rPr>
        <w:t xml:space="preserve"> соискателя </w:t>
      </w:r>
      <w:r>
        <w:rPr>
          <w:rFonts w:ascii="Times New Roman" w:eastAsia="Times New Roman" w:hAnsi="Times New Roman" w:cs="Times New Roman"/>
          <w:sz w:val="28"/>
          <w:szCs w:val="28"/>
          <w:lang w:eastAsia="ru-RU"/>
        </w:rPr>
        <w:t xml:space="preserve">не </w:t>
      </w:r>
      <w:r w:rsidR="00EA1037">
        <w:rPr>
          <w:rFonts w:ascii="Times New Roman" w:eastAsia="Times New Roman" w:hAnsi="Times New Roman" w:cs="Times New Roman"/>
          <w:sz w:val="28"/>
          <w:szCs w:val="28"/>
          <w:lang w:eastAsia="ru-RU"/>
        </w:rPr>
        <w:t>позднее,</w:t>
      </w:r>
      <w:r>
        <w:rPr>
          <w:rFonts w:ascii="Times New Roman" w:eastAsia="Times New Roman" w:hAnsi="Times New Roman" w:cs="Times New Roman"/>
          <w:sz w:val="28"/>
          <w:szCs w:val="28"/>
          <w:lang w:eastAsia="ru-RU"/>
        </w:rPr>
        <w:t xml:space="preserve"> </w:t>
      </w:r>
      <w:r w:rsidR="00EA103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чем за 1 рабочий день до его начала;</w:t>
      </w:r>
    </w:p>
    <w:p w:rsidR="00863BCC" w:rsidRDefault="00863BCC"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обеспечивает </w:t>
      </w:r>
      <w:r w:rsidR="001F6ADD">
        <w:rPr>
          <w:rFonts w:ascii="Times New Roman" w:eastAsia="Times New Roman" w:hAnsi="Times New Roman" w:cs="Times New Roman"/>
          <w:sz w:val="28"/>
          <w:szCs w:val="28"/>
          <w:lang w:eastAsia="ru-RU"/>
        </w:rPr>
        <w:t xml:space="preserve">организацию </w:t>
      </w:r>
      <w:r>
        <w:rPr>
          <w:rFonts w:ascii="Times New Roman" w:eastAsia="Times New Roman" w:hAnsi="Times New Roman" w:cs="Times New Roman"/>
          <w:sz w:val="28"/>
          <w:szCs w:val="28"/>
          <w:lang w:eastAsia="ru-RU"/>
        </w:rPr>
        <w:t>провед</w:t>
      </w:r>
      <w:r w:rsidR="001F6ADD">
        <w:rPr>
          <w:rFonts w:ascii="Times New Roman" w:eastAsia="Times New Roman" w:hAnsi="Times New Roman" w:cs="Times New Roman"/>
          <w:sz w:val="28"/>
          <w:szCs w:val="28"/>
          <w:lang w:eastAsia="ru-RU"/>
        </w:rPr>
        <w:t xml:space="preserve">ения очной оценки </w:t>
      </w:r>
      <w:r>
        <w:rPr>
          <w:rFonts w:ascii="Times New Roman" w:eastAsia="Times New Roman" w:hAnsi="Times New Roman" w:cs="Times New Roman"/>
          <w:sz w:val="28"/>
          <w:szCs w:val="28"/>
          <w:lang w:eastAsia="ru-RU"/>
        </w:rPr>
        <w:t>проекта соискателя</w:t>
      </w:r>
      <w:r w:rsidR="001F6ADD">
        <w:rPr>
          <w:rFonts w:ascii="Times New Roman" w:eastAsia="Times New Roman" w:hAnsi="Times New Roman" w:cs="Times New Roman"/>
          <w:sz w:val="28"/>
          <w:szCs w:val="28"/>
          <w:lang w:eastAsia="ru-RU"/>
        </w:rPr>
        <w:t xml:space="preserve"> в ходе второго этапа конкурсного отбора</w:t>
      </w:r>
      <w:r>
        <w:rPr>
          <w:rFonts w:ascii="Times New Roman" w:eastAsia="Times New Roman" w:hAnsi="Times New Roman" w:cs="Times New Roman"/>
          <w:sz w:val="28"/>
          <w:szCs w:val="28"/>
          <w:lang w:eastAsia="ru-RU"/>
        </w:rPr>
        <w:t>;</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производит подсчет набранных баллов соискателями</w:t>
      </w:r>
      <w:r>
        <w:rPr>
          <w:rFonts w:ascii="Times New Roman" w:eastAsia="Times New Roman" w:hAnsi="Times New Roman" w:cs="Times New Roman"/>
          <w:sz w:val="28"/>
          <w:szCs w:val="28"/>
          <w:lang w:eastAsia="ru-RU"/>
        </w:rPr>
        <w:t xml:space="preserve"> согласно пункту 3.16.3. Порядка</w:t>
      </w:r>
      <w:r w:rsidRPr="001A26E9">
        <w:rPr>
          <w:rFonts w:ascii="Times New Roman" w:eastAsia="Times New Roman" w:hAnsi="Times New Roman" w:cs="Times New Roman"/>
          <w:sz w:val="28"/>
          <w:szCs w:val="28"/>
          <w:lang w:eastAsia="ru-RU"/>
        </w:rPr>
        <w:t>;</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ведет протокол заседания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организует хранение протоколов, составленных в ходе проведения конкурсного отбора, и документов, относящихся к организации конкурсного отбора и деятельности экспертного совета,</w:t>
      </w:r>
      <w:r w:rsidRPr="001A26E9">
        <w:rPr>
          <w:rFonts w:ascii="Calibri" w:eastAsia="Times New Roman" w:hAnsi="Calibri" w:cs="Calibri"/>
          <w:b/>
          <w:szCs w:val="20"/>
          <w:lang w:eastAsia="ru-RU"/>
        </w:rPr>
        <w:t xml:space="preserve"> </w:t>
      </w:r>
      <w:r w:rsidRPr="001A26E9">
        <w:rPr>
          <w:rFonts w:ascii="Times New Roman" w:eastAsia="Times New Roman" w:hAnsi="Times New Roman" w:cs="Times New Roman"/>
          <w:sz w:val="28"/>
          <w:szCs w:val="28"/>
          <w:lang w:eastAsia="ru-RU"/>
        </w:rPr>
        <w:t>на период проведения конкурсного отбора.</w:t>
      </w:r>
    </w:p>
    <w:p w:rsidR="001A26E9" w:rsidRPr="001A26E9" w:rsidRDefault="001A26E9" w:rsidP="001A26E9">
      <w:pPr>
        <w:spacing w:after="0" w:line="240" w:lineRule="auto"/>
        <w:ind w:firstLine="709"/>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3.4. Секретарь экспертного совета не имеет права голоса.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3.5. Решения, принимаются экспертным советом, согласно пункту 3.17. Порядка.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При равенстве голосов решающим является голос председателя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3.6. Члены Экспертного совета не вправе делегировать свои полномочия другим лицам.</w:t>
      </w:r>
    </w:p>
    <w:p w:rsidR="001A26E9" w:rsidRPr="001A26E9" w:rsidRDefault="001A26E9" w:rsidP="001A26E9">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4. Порядок деятельности экспертного совета</w:t>
      </w:r>
    </w:p>
    <w:p w:rsidR="001A26E9" w:rsidRPr="001A26E9" w:rsidRDefault="001A26E9" w:rsidP="001A26E9">
      <w:pPr>
        <w:widowControl w:val="0"/>
        <w:autoSpaceDE w:val="0"/>
        <w:autoSpaceDN w:val="0"/>
        <w:spacing w:after="0" w:line="240" w:lineRule="auto"/>
        <w:ind w:firstLine="709"/>
        <w:contextualSpacing/>
        <w:rPr>
          <w:rFonts w:ascii="Times New Roman" w:eastAsia="Times New Roman" w:hAnsi="Times New Roman" w:cs="Times New Roman"/>
          <w:sz w:val="28"/>
          <w:szCs w:val="28"/>
          <w:lang w:eastAsia="ru-RU"/>
        </w:rPr>
      </w:pP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4.1. Экспертный совет принимает конкурсные заявки, представленные </w:t>
      </w:r>
      <w:r w:rsidRPr="001A26E9">
        <w:rPr>
          <w:rFonts w:ascii="Times New Roman" w:eastAsia="Times New Roman" w:hAnsi="Times New Roman" w:cs="Times New Roman"/>
          <w:sz w:val="28"/>
          <w:szCs w:val="28"/>
          <w:lang w:eastAsia="ru-RU"/>
        </w:rPr>
        <w:br/>
        <w:t>на конкурсный отбор, а также журнал приема заявок на участие в конкурсном отборе от Комитета согласно пункту 3.14. Порядка.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4.2. В целях проведения конкурсного отбора экспертный совет:</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A26E9">
        <w:rPr>
          <w:rFonts w:ascii="Times New Roman" w:eastAsia="Times New Roman" w:hAnsi="Times New Roman" w:cs="Times New Roman"/>
          <w:sz w:val="28"/>
          <w:szCs w:val="28"/>
          <w:lang w:eastAsia="ru-RU"/>
        </w:rPr>
        <w:t xml:space="preserve">- на первом этапе конкурсного отбора рассматривает конкурсные заявки соискателей, претендующих на получение субсидий из областного бюджета Ленинградской области социально ориентированных некоммерческих  организаций Ленинградской области, осуществляющим деятельность в  сфере социальной  поддержки и защиты ветеранов в рамках государственной программы Ленинградской области «Устойчивое общественное развитие в Ленинградской области»,  проводит анализ на предмет наличия (отсутствия) оснований для отказа </w:t>
      </w:r>
      <w:r w:rsidRPr="001A26E9">
        <w:rPr>
          <w:rFonts w:ascii="Times New Roman" w:eastAsia="Times New Roman" w:hAnsi="Times New Roman" w:cs="Times New Roman"/>
          <w:sz w:val="28"/>
          <w:szCs w:val="28"/>
          <w:lang w:eastAsia="ru-RU"/>
        </w:rPr>
        <w:br/>
        <w:t>в предоставлении субсидии, предусмотренных подпунктами 1-5</w:t>
      </w:r>
      <w:proofErr w:type="gramEnd"/>
      <w:r w:rsidRPr="001A26E9">
        <w:rPr>
          <w:rFonts w:ascii="Times New Roman" w:eastAsia="Times New Roman" w:hAnsi="Times New Roman" w:cs="Times New Roman"/>
          <w:sz w:val="28"/>
          <w:szCs w:val="28"/>
          <w:lang w:eastAsia="ru-RU"/>
        </w:rPr>
        <w:t xml:space="preserve"> пункта 2.2. Порядка, о чем в протоколе делается отметка;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на втором этапе конкурсного отбора осуществляет оценку заявления соискателя о предоставлении субсидии</w:t>
      </w:r>
      <w:r w:rsidRPr="001A26E9">
        <w:rPr>
          <w:rFonts w:ascii="Calibri" w:eastAsia="Times New Roman" w:hAnsi="Calibri" w:cs="Calibri"/>
          <w:b/>
          <w:szCs w:val="20"/>
          <w:lang w:eastAsia="ru-RU"/>
        </w:rPr>
        <w:t xml:space="preserve"> </w:t>
      </w:r>
      <w:r w:rsidRPr="001A26E9">
        <w:rPr>
          <w:rFonts w:ascii="Times New Roman" w:eastAsia="Times New Roman" w:hAnsi="Times New Roman" w:cs="Times New Roman"/>
          <w:sz w:val="28"/>
          <w:szCs w:val="28"/>
          <w:lang w:eastAsia="ru-RU"/>
        </w:rPr>
        <w:t>по балльной системе согласно пункту 3.16.3. Порядка, о чем в протоколе делается отметка;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обобщает и анализирует результаты рассмотрения заявок;</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принимает решение рекомендовать (не рекомендовать) Комитету признать соискателя победителем  конкурсного отбора на получение субсидии из областного бюджета Ленинградской области;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рассматривает конфликтные ситуации, возникшие в ходе рассмотрения заявок и проведения конкурсного отбора, и принимает меры по их разрешению;</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дает разъяснения по вопросам, связанным с проведением конкурсного отбора.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4.3. Заседание экспертного совета считается правомочным при участии </w:t>
      </w:r>
      <w:r w:rsidRPr="001A26E9">
        <w:rPr>
          <w:rFonts w:ascii="Times New Roman" w:eastAsia="Times New Roman" w:hAnsi="Times New Roman" w:cs="Times New Roman"/>
          <w:sz w:val="28"/>
          <w:szCs w:val="28"/>
          <w:lang w:eastAsia="ru-RU"/>
        </w:rPr>
        <w:br/>
        <w:t>в нем не менее 50% от общего числа его членов, не учитывая секретаря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lastRenderedPageBreak/>
        <w:t>4.4. В случае если член экспертном совете лично (прямо или косвенно) заинтересован в итогах конкурсного отбора или имеются иные обстоятельства, способные повлиять на участие члена экспертном совете в заседании экспертном совете, он обязан проинформировать об этом конкурсную к</w:t>
      </w:r>
      <w:r w:rsidR="007430FB">
        <w:rPr>
          <w:rFonts w:ascii="Times New Roman" w:eastAsia="Times New Roman" w:hAnsi="Times New Roman" w:cs="Times New Roman"/>
          <w:sz w:val="28"/>
          <w:szCs w:val="28"/>
          <w:lang w:eastAsia="ru-RU"/>
        </w:rPr>
        <w:t>омиссию до начала рассмотрения з</w:t>
      </w:r>
      <w:r w:rsidRPr="001A26E9">
        <w:rPr>
          <w:rFonts w:ascii="Times New Roman" w:eastAsia="Times New Roman" w:hAnsi="Times New Roman" w:cs="Times New Roman"/>
          <w:sz w:val="28"/>
          <w:szCs w:val="28"/>
          <w:lang w:eastAsia="ru-RU"/>
        </w:rPr>
        <w:t xml:space="preserve">аявок и прекратить участие в заседании экспертном совете. </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Для целей настоящего приказа используется понятие «личная заинтересованность», установленное частью 2 статьи 10 Федерального закона </w:t>
      </w:r>
      <w:r w:rsidRPr="001A26E9">
        <w:rPr>
          <w:rFonts w:ascii="Times New Roman" w:eastAsia="Times New Roman" w:hAnsi="Times New Roman" w:cs="Times New Roman"/>
          <w:sz w:val="28"/>
          <w:szCs w:val="28"/>
          <w:lang w:eastAsia="ru-RU"/>
        </w:rPr>
        <w:br/>
        <w:t>от 25.12.2008 № 273-ФЗ «О противодействии коррупции».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4.5. К обстоятельствам, исключающим возможность участия члена экспертного совета в заседании экспертного совета, относятся:</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а) участие (в том числе в течение последних 12 месяцев) члена экспертного совета или его близких родственников в деятельности организации, являющейся соискателем, претендующим на получение субсидии, в качестве учредителя, члена коллегиального органа, единоличного исполнительного органа или работника;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б) наличие (в том числе в течение последних 2 лет) у члена экспертного совета или его близких родственников договорных отношений с организацией, являющейся соискателем, претендующим на получение субсидии;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в) получение (в том числе в течение последних 2 лет) членом экспертного совета или его близкими родственниками денежных средств, иного имущества, материальной выгоды (в том числе в виде безвозмездно полученных работ, услуг) </w:t>
      </w:r>
      <w:r w:rsidRPr="001A26E9">
        <w:rPr>
          <w:rFonts w:ascii="Times New Roman" w:eastAsia="Times New Roman" w:hAnsi="Times New Roman" w:cs="Times New Roman"/>
          <w:sz w:val="28"/>
          <w:szCs w:val="28"/>
          <w:lang w:eastAsia="ru-RU"/>
        </w:rPr>
        <w:br/>
        <w:t>от организации, являющейся соискателем, претендующим на получение субсидии;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г) наличие (в том числе в течение последних 2 лет) у члена экспертного совета или его близких родственников судебных споров с организацией, являющейся соискателем, претендующим на получение субсидии, ее учредителем </w:t>
      </w:r>
      <w:r w:rsidRPr="001A26E9">
        <w:rPr>
          <w:rFonts w:ascii="Times New Roman" w:eastAsia="Times New Roman" w:hAnsi="Times New Roman" w:cs="Times New Roman"/>
          <w:sz w:val="28"/>
          <w:szCs w:val="28"/>
          <w:lang w:eastAsia="ru-RU"/>
        </w:rPr>
        <w:br/>
        <w:t>или руководителем;</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д) участие (в том числе в течение последних 12 месяцев) члена экспертном совете на безвозмездной основе в работе организации, являющейся соискателем, претендующим на получение субсидии;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 xml:space="preserve">е) оказание членом экспертного совета содействия организации, являющейся соискателем, претендующим на получение субсидии, в подготовке заявки </w:t>
      </w:r>
      <w:r w:rsidRPr="001A26E9">
        <w:rPr>
          <w:rFonts w:ascii="Times New Roman" w:eastAsia="Times New Roman" w:hAnsi="Times New Roman" w:cs="Times New Roman"/>
          <w:sz w:val="28"/>
          <w:szCs w:val="28"/>
          <w:lang w:eastAsia="ru-RU"/>
        </w:rPr>
        <w:br/>
        <w:t>(за исключением случаев консультирования на безвозмездной основе путем ответов на вопросы по подготовке заявки);</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ж) иные обстоятельства, способные повлиять на участие члена экспертного совета в работе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4.6. При наличии обстоятельств, указанных в пункте 4.4 настоящего Положения, ставших известными экспертному совету, экспертный совет принимает решение об исключении члена из экспертного совета на период проведения заседания экспертного совета.</w:t>
      </w:r>
    </w:p>
    <w:p w:rsidR="001A26E9" w:rsidRPr="001A26E9" w:rsidRDefault="001A26E9" w:rsidP="001A26E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A26E9">
        <w:rPr>
          <w:rFonts w:ascii="Times New Roman" w:eastAsia="Times New Roman" w:hAnsi="Times New Roman" w:cs="Times New Roman"/>
          <w:sz w:val="28"/>
          <w:szCs w:val="28"/>
          <w:lang w:eastAsia="ru-RU"/>
        </w:rPr>
        <w:t>4.7. Информация о наличии у члена экспертного совета личной заинтересованности в итогах конкурсного отбора или иных обстоятельствах, способных повлиять на участие члена экспертном совете в работе экспертного совета, а также решения, принятые конкурсной комиссией по результатам рассмотрения такой информации, указываются в протоколе заседания экспертного совета.</w:t>
      </w:r>
    </w:p>
    <w:p w:rsidR="000C0D13" w:rsidRPr="0080375B" w:rsidRDefault="000C0D13" w:rsidP="004C179A">
      <w:pPr>
        <w:spacing w:after="0" w:line="240" w:lineRule="auto"/>
        <w:rPr>
          <w:rFonts w:ascii="Times New Roman" w:eastAsia="Times New Roman" w:hAnsi="Times New Roman" w:cs="Times New Roman"/>
          <w:sz w:val="28"/>
          <w:szCs w:val="28"/>
          <w:lang w:eastAsia="ru-RU"/>
        </w:rPr>
      </w:pPr>
    </w:p>
    <w:tbl>
      <w:tblPr>
        <w:tblW w:w="10314" w:type="dxa"/>
        <w:tblInd w:w="108" w:type="dxa"/>
        <w:tblLayout w:type="fixed"/>
        <w:tblLook w:val="04A0" w:firstRow="1" w:lastRow="0" w:firstColumn="1" w:lastColumn="0" w:noHBand="0" w:noVBand="1"/>
      </w:tblPr>
      <w:tblGrid>
        <w:gridCol w:w="3786"/>
        <w:gridCol w:w="8"/>
        <w:gridCol w:w="2410"/>
        <w:gridCol w:w="2117"/>
        <w:gridCol w:w="9"/>
        <w:gridCol w:w="1984"/>
      </w:tblGrid>
      <w:tr w:rsidR="004C179A" w:rsidRPr="0080375B" w:rsidTr="00FC2CC8">
        <w:tc>
          <w:tcPr>
            <w:tcW w:w="3794" w:type="dxa"/>
            <w:gridSpan w:val="2"/>
            <w:shd w:val="clear" w:color="auto" w:fill="auto"/>
          </w:tcPr>
          <w:p w:rsidR="004C179A" w:rsidRPr="0080375B" w:rsidRDefault="004C179A" w:rsidP="004C179A">
            <w:pPr>
              <w:spacing w:after="0" w:line="240" w:lineRule="auto"/>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b/>
                <w:sz w:val="28"/>
                <w:szCs w:val="28"/>
                <w:lang w:eastAsia="ru-RU"/>
              </w:rPr>
              <w:t>Должностное лицо, ответственное за разработку правового акта:</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                                 </w:t>
            </w:r>
          </w:p>
        </w:tc>
        <w:tc>
          <w:tcPr>
            <w:tcW w:w="2410"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tc>
        <w:tc>
          <w:tcPr>
            <w:tcW w:w="2126" w:type="dxa"/>
            <w:gridSpan w:val="2"/>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1984" w:type="dxa"/>
            <w:shd w:val="clear" w:color="auto" w:fill="auto"/>
            <w:vAlign w:val="bottom"/>
          </w:tcPr>
          <w:p w:rsidR="004C179A" w:rsidRPr="0080375B" w:rsidRDefault="004C179A" w:rsidP="004C179A">
            <w:pPr>
              <w:spacing w:after="0" w:line="240" w:lineRule="auto"/>
              <w:ind w:left="-108" w:right="-108"/>
              <w:rPr>
                <w:rFonts w:ascii="Times New Roman" w:eastAsia="Times New Roman" w:hAnsi="Times New Roman" w:cs="Times New Roman"/>
                <w:sz w:val="28"/>
                <w:szCs w:val="28"/>
                <w:lang w:eastAsia="ru-RU"/>
              </w:rPr>
            </w:pPr>
          </w:p>
        </w:tc>
      </w:tr>
      <w:tr w:rsidR="004C179A" w:rsidRPr="0080375B" w:rsidTr="00FC2CC8">
        <w:tc>
          <w:tcPr>
            <w:tcW w:w="3794" w:type="dxa"/>
            <w:gridSpan w:val="2"/>
            <w:shd w:val="clear" w:color="auto" w:fill="auto"/>
          </w:tcPr>
          <w:p w:rsidR="004C179A" w:rsidRPr="0080375B" w:rsidRDefault="003856D5" w:rsidP="003856D5">
            <w:pPr>
              <w:spacing w:after="0" w:line="240" w:lineRule="auto"/>
              <w:rPr>
                <w:rFonts w:ascii="Times New Roman" w:eastAsia="Times New Roman" w:hAnsi="Times New Roman" w:cs="Times New Roman"/>
                <w:sz w:val="28"/>
                <w:szCs w:val="28"/>
                <w:highlight w:val="yellow"/>
                <w:lang w:eastAsia="ru-RU"/>
              </w:rPr>
            </w:pPr>
            <w:r w:rsidRPr="0080375B">
              <w:rPr>
                <w:rFonts w:ascii="Times New Roman" w:eastAsia="Times New Roman" w:hAnsi="Times New Roman" w:cs="Times New Roman"/>
                <w:sz w:val="28"/>
                <w:szCs w:val="28"/>
                <w:lang w:eastAsia="ru-RU"/>
              </w:rPr>
              <w:t>Ведущий специалист</w:t>
            </w:r>
            <w:r w:rsidR="00B73108" w:rsidRPr="0080375B">
              <w:rPr>
                <w:rFonts w:ascii="Times New Roman" w:hAnsi="Times New Roman" w:cs="Times New Roman"/>
              </w:rPr>
              <w:t xml:space="preserve"> </w:t>
            </w:r>
            <w:r w:rsidR="00B73108" w:rsidRPr="0080375B">
              <w:rPr>
                <w:rFonts w:ascii="Times New Roman" w:hAnsi="Times New Roman" w:cs="Times New Roman"/>
              </w:rPr>
              <w:br/>
            </w:r>
            <w:r w:rsidR="00B73108" w:rsidRPr="0080375B">
              <w:rPr>
                <w:rFonts w:ascii="Times New Roman" w:eastAsia="Times New Roman" w:hAnsi="Times New Roman" w:cs="Times New Roman"/>
                <w:sz w:val="28"/>
                <w:szCs w:val="28"/>
                <w:lang w:eastAsia="ru-RU"/>
              </w:rPr>
              <w:t>отдела социальных коммуникаций</w:t>
            </w:r>
          </w:p>
        </w:tc>
        <w:tc>
          <w:tcPr>
            <w:tcW w:w="2410"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______________</w:t>
            </w:r>
          </w:p>
        </w:tc>
        <w:tc>
          <w:tcPr>
            <w:tcW w:w="2126" w:type="dxa"/>
            <w:gridSpan w:val="2"/>
            <w:shd w:val="clear" w:color="auto" w:fill="auto"/>
            <w:vAlign w:val="bottom"/>
          </w:tcPr>
          <w:p w:rsidR="004C179A" w:rsidRPr="0080375B" w:rsidRDefault="004C179A" w:rsidP="004C179A">
            <w:pPr>
              <w:spacing w:after="0" w:line="240" w:lineRule="auto"/>
              <w:ind w:left="-108" w:right="-108"/>
              <w:jc w:val="center"/>
              <w:rPr>
                <w:rFonts w:ascii="Times New Roman" w:eastAsia="Times New Roman" w:hAnsi="Times New Roman" w:cs="Times New Roman"/>
                <w:sz w:val="28"/>
                <w:szCs w:val="28"/>
                <w:lang w:eastAsia="ru-RU"/>
              </w:rPr>
            </w:pPr>
          </w:p>
          <w:p w:rsidR="004C179A" w:rsidRPr="0080375B" w:rsidRDefault="003856D5" w:rsidP="004C179A">
            <w:pPr>
              <w:spacing w:after="0" w:line="240" w:lineRule="auto"/>
              <w:ind w:left="-108" w:right="-108"/>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Чернышова Д.С.</w:t>
            </w:r>
          </w:p>
        </w:tc>
        <w:tc>
          <w:tcPr>
            <w:tcW w:w="1984" w:type="dxa"/>
            <w:shd w:val="clear" w:color="auto" w:fill="auto"/>
            <w:vAlign w:val="bottom"/>
          </w:tcPr>
          <w:p w:rsidR="004C179A" w:rsidRPr="0080375B" w:rsidRDefault="004C179A" w:rsidP="004C179A">
            <w:pPr>
              <w:spacing w:after="0" w:line="240" w:lineRule="auto"/>
              <w:ind w:left="-108" w:right="-108"/>
              <w:jc w:val="center"/>
              <w:rPr>
                <w:rFonts w:ascii="Times New Roman" w:eastAsia="Times New Roman" w:hAnsi="Times New Roman" w:cs="Times New Roman"/>
                <w:sz w:val="28"/>
                <w:szCs w:val="28"/>
                <w:lang w:eastAsia="ru-RU"/>
              </w:rPr>
            </w:pPr>
          </w:p>
          <w:p w:rsidR="004C179A" w:rsidRPr="0080375B" w:rsidRDefault="004C179A" w:rsidP="004C179A">
            <w:pPr>
              <w:spacing w:after="0" w:line="240" w:lineRule="auto"/>
              <w:ind w:left="-108" w:right="-108"/>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w:t>
            </w:r>
          </w:p>
        </w:tc>
      </w:tr>
      <w:tr w:rsidR="004C179A" w:rsidRPr="0080375B" w:rsidTr="00FC2CC8">
        <w:tc>
          <w:tcPr>
            <w:tcW w:w="3786"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2418" w:type="dxa"/>
            <w:gridSpan w:val="2"/>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(подпись)</w:t>
            </w:r>
          </w:p>
        </w:tc>
        <w:tc>
          <w:tcPr>
            <w:tcW w:w="2117" w:type="dxa"/>
            <w:shd w:val="clear" w:color="auto" w:fill="auto"/>
          </w:tcPr>
          <w:p w:rsidR="004C179A" w:rsidRPr="0080375B" w:rsidRDefault="004C179A" w:rsidP="004C179A">
            <w:pPr>
              <w:tabs>
                <w:tab w:val="left" w:pos="721"/>
              </w:tabs>
              <w:spacing w:after="0" w:line="240" w:lineRule="auto"/>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 xml:space="preserve">               (ФИО)                             </w:t>
            </w:r>
          </w:p>
        </w:tc>
        <w:tc>
          <w:tcPr>
            <w:tcW w:w="1993" w:type="dxa"/>
            <w:gridSpan w:val="2"/>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16"/>
                <w:szCs w:val="16"/>
                <w:lang w:eastAsia="ru-RU"/>
              </w:rPr>
            </w:pPr>
            <w:r w:rsidRPr="0080375B">
              <w:rPr>
                <w:rFonts w:ascii="Times New Roman" w:eastAsia="Times New Roman" w:hAnsi="Times New Roman" w:cs="Times New Roman"/>
                <w:sz w:val="16"/>
                <w:szCs w:val="16"/>
                <w:lang w:eastAsia="ru-RU"/>
              </w:rPr>
              <w:t>(дата)</w:t>
            </w:r>
          </w:p>
        </w:tc>
      </w:tr>
    </w:tbl>
    <w:p w:rsidR="004C179A" w:rsidRPr="0080375B" w:rsidRDefault="004C179A" w:rsidP="004C179A">
      <w:pPr>
        <w:spacing w:after="0" w:line="240" w:lineRule="auto"/>
        <w:rPr>
          <w:rFonts w:ascii="Times New Roman" w:eastAsia="Times New Roman" w:hAnsi="Times New Roman" w:cs="Times New Roman"/>
          <w:sz w:val="28"/>
          <w:szCs w:val="28"/>
          <w:lang w:eastAsia="ru-RU"/>
        </w:rPr>
      </w:pPr>
    </w:p>
    <w:tbl>
      <w:tblPr>
        <w:tblW w:w="10219" w:type="dxa"/>
        <w:tblInd w:w="108" w:type="dxa"/>
        <w:tblLook w:val="04A0" w:firstRow="1" w:lastRow="0" w:firstColumn="1" w:lastColumn="0" w:noHBand="0" w:noVBand="1"/>
      </w:tblPr>
      <w:tblGrid>
        <w:gridCol w:w="3767"/>
        <w:gridCol w:w="2415"/>
        <w:gridCol w:w="2141"/>
        <w:gridCol w:w="1896"/>
      </w:tblGrid>
      <w:tr w:rsidR="004C179A" w:rsidRPr="0080375B" w:rsidTr="009F7154">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b/>
                <w:sz w:val="28"/>
                <w:szCs w:val="28"/>
                <w:lang w:eastAsia="ru-RU"/>
              </w:rPr>
              <w:t>Согласовано:</w:t>
            </w:r>
          </w:p>
          <w:p w:rsidR="009F7154" w:rsidRPr="0080375B" w:rsidRDefault="009F7154" w:rsidP="004C179A">
            <w:pPr>
              <w:spacing w:after="0" w:line="240" w:lineRule="auto"/>
              <w:rPr>
                <w:rFonts w:ascii="Times New Roman" w:eastAsia="Times New Roman" w:hAnsi="Times New Roman" w:cs="Times New Roman"/>
                <w:b/>
                <w:sz w:val="28"/>
                <w:szCs w:val="28"/>
                <w:lang w:eastAsia="ru-RU"/>
              </w:rPr>
            </w:pPr>
          </w:p>
        </w:tc>
        <w:tc>
          <w:tcPr>
            <w:tcW w:w="2415"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tc>
        <w:tc>
          <w:tcPr>
            <w:tcW w:w="2141" w:type="dxa"/>
            <w:shd w:val="clear" w:color="auto" w:fill="auto"/>
            <w:vAlign w:val="bottom"/>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1896"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tc>
      </w:tr>
      <w:tr w:rsidR="009F7154" w:rsidRPr="0080375B" w:rsidTr="009F7154">
        <w:tc>
          <w:tcPr>
            <w:tcW w:w="3767" w:type="dxa"/>
            <w:shd w:val="clear" w:color="auto" w:fill="auto"/>
          </w:tcPr>
          <w:p w:rsidR="009F7154" w:rsidRPr="0080375B" w:rsidRDefault="007430FB" w:rsidP="00FC2CC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Конкультант</w:t>
            </w:r>
            <w:proofErr w:type="spellEnd"/>
            <w:r w:rsidR="003856D5" w:rsidRPr="0080375B">
              <w:rPr>
                <w:rFonts w:ascii="Times New Roman" w:eastAsia="Times New Roman" w:hAnsi="Times New Roman" w:cs="Times New Roman"/>
                <w:sz w:val="28"/>
                <w:szCs w:val="28"/>
                <w:lang w:eastAsia="ru-RU"/>
              </w:rPr>
              <w:t xml:space="preserve"> отдела социальных коммуникаций</w:t>
            </w:r>
          </w:p>
        </w:tc>
        <w:tc>
          <w:tcPr>
            <w:tcW w:w="2415" w:type="dxa"/>
            <w:shd w:val="clear" w:color="auto" w:fill="auto"/>
            <w:vAlign w:val="bottom"/>
          </w:tcPr>
          <w:p w:rsidR="009F7154" w:rsidRPr="0080375B" w:rsidRDefault="009F7154" w:rsidP="00FC2CC8">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______________</w:t>
            </w:r>
          </w:p>
        </w:tc>
        <w:tc>
          <w:tcPr>
            <w:tcW w:w="2141" w:type="dxa"/>
            <w:shd w:val="clear" w:color="auto" w:fill="auto"/>
            <w:vAlign w:val="bottom"/>
          </w:tcPr>
          <w:p w:rsidR="009F7154" w:rsidRPr="0080375B" w:rsidRDefault="009F7154" w:rsidP="007430FB">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 </w:t>
            </w:r>
            <w:proofErr w:type="spellStart"/>
            <w:r w:rsidR="007430FB">
              <w:rPr>
                <w:rFonts w:ascii="Times New Roman" w:eastAsia="Times New Roman" w:hAnsi="Times New Roman" w:cs="Times New Roman"/>
                <w:sz w:val="28"/>
                <w:szCs w:val="28"/>
                <w:lang w:eastAsia="ru-RU"/>
              </w:rPr>
              <w:t>Мазник</w:t>
            </w:r>
            <w:proofErr w:type="spellEnd"/>
            <w:r w:rsidR="003856D5" w:rsidRPr="0080375B">
              <w:rPr>
                <w:rFonts w:ascii="Times New Roman" w:eastAsia="Times New Roman" w:hAnsi="Times New Roman" w:cs="Times New Roman"/>
                <w:sz w:val="28"/>
                <w:szCs w:val="28"/>
                <w:lang w:eastAsia="ru-RU"/>
              </w:rPr>
              <w:t xml:space="preserve"> А.</w:t>
            </w:r>
            <w:r w:rsidR="007430FB">
              <w:rPr>
                <w:rFonts w:ascii="Times New Roman" w:eastAsia="Times New Roman" w:hAnsi="Times New Roman" w:cs="Times New Roman"/>
                <w:sz w:val="28"/>
                <w:szCs w:val="28"/>
                <w:lang w:eastAsia="ru-RU"/>
              </w:rPr>
              <w:t>Ю</w:t>
            </w:r>
            <w:r w:rsidR="003856D5" w:rsidRPr="0080375B">
              <w:rPr>
                <w:rFonts w:ascii="Times New Roman" w:eastAsia="Times New Roman" w:hAnsi="Times New Roman" w:cs="Times New Roman"/>
                <w:sz w:val="28"/>
                <w:szCs w:val="28"/>
                <w:lang w:eastAsia="ru-RU"/>
              </w:rPr>
              <w:t>.</w:t>
            </w:r>
          </w:p>
        </w:tc>
        <w:tc>
          <w:tcPr>
            <w:tcW w:w="1896" w:type="dxa"/>
            <w:shd w:val="clear" w:color="auto" w:fill="auto"/>
            <w:vAlign w:val="bottom"/>
          </w:tcPr>
          <w:p w:rsidR="009F7154" w:rsidRPr="0080375B" w:rsidRDefault="009F7154" w:rsidP="00FC2CC8">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w:t>
            </w:r>
          </w:p>
        </w:tc>
      </w:tr>
      <w:tr w:rsidR="009F7154" w:rsidRPr="0080375B" w:rsidTr="009F7154">
        <w:tc>
          <w:tcPr>
            <w:tcW w:w="3767" w:type="dxa"/>
            <w:shd w:val="clear" w:color="auto" w:fill="auto"/>
          </w:tcPr>
          <w:p w:rsidR="009F7154" w:rsidRPr="0080375B" w:rsidRDefault="009F7154" w:rsidP="00FC2CC8">
            <w:pPr>
              <w:spacing w:after="0" w:line="240" w:lineRule="auto"/>
              <w:rPr>
                <w:rFonts w:ascii="Times New Roman" w:eastAsia="Times New Roman" w:hAnsi="Times New Roman" w:cs="Times New Roman"/>
                <w:sz w:val="28"/>
                <w:szCs w:val="28"/>
                <w:lang w:eastAsia="ru-RU"/>
              </w:rPr>
            </w:pPr>
          </w:p>
        </w:tc>
        <w:tc>
          <w:tcPr>
            <w:tcW w:w="2415" w:type="dxa"/>
            <w:shd w:val="clear" w:color="auto" w:fill="auto"/>
          </w:tcPr>
          <w:p w:rsidR="009F7154" w:rsidRPr="0080375B" w:rsidRDefault="009F7154" w:rsidP="00FC2CC8">
            <w:pPr>
              <w:spacing w:after="0" w:line="240" w:lineRule="auto"/>
              <w:jc w:val="center"/>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(подпись)</w:t>
            </w:r>
          </w:p>
        </w:tc>
        <w:tc>
          <w:tcPr>
            <w:tcW w:w="2141" w:type="dxa"/>
            <w:shd w:val="clear" w:color="auto" w:fill="auto"/>
          </w:tcPr>
          <w:p w:rsidR="009F7154" w:rsidRPr="0080375B" w:rsidRDefault="009F7154" w:rsidP="00FC2CC8">
            <w:pPr>
              <w:spacing w:after="0" w:line="240" w:lineRule="auto"/>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 xml:space="preserve">               (ФИО)                             </w:t>
            </w:r>
          </w:p>
        </w:tc>
        <w:tc>
          <w:tcPr>
            <w:tcW w:w="1896" w:type="dxa"/>
            <w:shd w:val="clear" w:color="auto" w:fill="auto"/>
          </w:tcPr>
          <w:p w:rsidR="009F7154" w:rsidRPr="0080375B" w:rsidRDefault="009F7154" w:rsidP="00FC2CC8">
            <w:pPr>
              <w:spacing w:after="0" w:line="240" w:lineRule="auto"/>
              <w:jc w:val="center"/>
              <w:rPr>
                <w:rFonts w:ascii="Times New Roman" w:eastAsia="Times New Roman" w:hAnsi="Times New Roman" w:cs="Times New Roman"/>
                <w:sz w:val="16"/>
                <w:szCs w:val="16"/>
                <w:lang w:eastAsia="ru-RU"/>
              </w:rPr>
            </w:pPr>
            <w:r w:rsidRPr="0080375B">
              <w:rPr>
                <w:rFonts w:ascii="Times New Roman" w:eastAsia="Times New Roman" w:hAnsi="Times New Roman" w:cs="Times New Roman"/>
                <w:sz w:val="16"/>
                <w:szCs w:val="16"/>
                <w:lang w:eastAsia="ru-RU"/>
              </w:rPr>
              <w:t>(дата)</w:t>
            </w:r>
          </w:p>
        </w:tc>
      </w:tr>
      <w:tr w:rsidR="004C179A" w:rsidRPr="0080375B" w:rsidTr="009F7154">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Главный специалист</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отдела правового, финансового обеспечения </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и государственного заказа </w:t>
            </w:r>
          </w:p>
          <w:p w:rsidR="009F7154" w:rsidRPr="0080375B" w:rsidRDefault="009F7154" w:rsidP="009F7154">
            <w:pPr>
              <w:spacing w:after="0" w:line="240" w:lineRule="auto"/>
              <w:rPr>
                <w:rFonts w:ascii="Times New Roman" w:eastAsia="Times New Roman" w:hAnsi="Times New Roman" w:cs="Times New Roman"/>
                <w:sz w:val="28"/>
                <w:szCs w:val="28"/>
                <w:lang w:eastAsia="ru-RU"/>
              </w:rPr>
            </w:pPr>
          </w:p>
        </w:tc>
        <w:tc>
          <w:tcPr>
            <w:tcW w:w="2415"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______________</w:t>
            </w:r>
          </w:p>
        </w:tc>
        <w:tc>
          <w:tcPr>
            <w:tcW w:w="2141" w:type="dxa"/>
            <w:shd w:val="clear" w:color="auto" w:fill="auto"/>
            <w:vAlign w:val="bottom"/>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  </w:t>
            </w:r>
            <w:r w:rsidR="00B73108" w:rsidRPr="0080375B">
              <w:rPr>
                <w:rFonts w:ascii="Times New Roman" w:eastAsia="Times New Roman" w:hAnsi="Times New Roman" w:cs="Times New Roman"/>
                <w:sz w:val="28"/>
                <w:szCs w:val="28"/>
                <w:lang w:eastAsia="ru-RU"/>
              </w:rPr>
              <w:t>Леоненко Е.В.</w:t>
            </w:r>
          </w:p>
        </w:tc>
        <w:tc>
          <w:tcPr>
            <w:tcW w:w="1896"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w:t>
            </w:r>
          </w:p>
        </w:tc>
      </w:tr>
      <w:tr w:rsidR="004C179A" w:rsidRPr="0080375B" w:rsidTr="009F7154">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2415"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(подпись)</w:t>
            </w:r>
          </w:p>
        </w:tc>
        <w:tc>
          <w:tcPr>
            <w:tcW w:w="2141"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 xml:space="preserve">               (ФИО)                             </w:t>
            </w:r>
          </w:p>
        </w:tc>
        <w:tc>
          <w:tcPr>
            <w:tcW w:w="1896"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16"/>
                <w:szCs w:val="16"/>
                <w:lang w:eastAsia="ru-RU"/>
              </w:rPr>
            </w:pPr>
            <w:r w:rsidRPr="0080375B">
              <w:rPr>
                <w:rFonts w:ascii="Times New Roman" w:eastAsia="Times New Roman" w:hAnsi="Times New Roman" w:cs="Times New Roman"/>
                <w:sz w:val="16"/>
                <w:szCs w:val="16"/>
                <w:lang w:eastAsia="ru-RU"/>
              </w:rPr>
              <w:t>(дата)</w:t>
            </w:r>
          </w:p>
        </w:tc>
      </w:tr>
      <w:tr w:rsidR="004C179A" w:rsidRPr="0080375B" w:rsidTr="009F7154">
        <w:tc>
          <w:tcPr>
            <w:tcW w:w="3767" w:type="dxa"/>
            <w:shd w:val="clear" w:color="auto" w:fill="auto"/>
          </w:tcPr>
          <w:p w:rsidR="009F7154"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Начальник отдела правового, финансового обеспечения </w:t>
            </w:r>
          </w:p>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и государственного заказа </w:t>
            </w:r>
          </w:p>
        </w:tc>
        <w:tc>
          <w:tcPr>
            <w:tcW w:w="2415"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______________</w:t>
            </w:r>
          </w:p>
        </w:tc>
        <w:tc>
          <w:tcPr>
            <w:tcW w:w="2141" w:type="dxa"/>
            <w:shd w:val="clear" w:color="auto" w:fill="auto"/>
            <w:vAlign w:val="bottom"/>
          </w:tcPr>
          <w:p w:rsidR="004C179A" w:rsidRPr="0080375B" w:rsidRDefault="00B73108"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Васильева Ю.В.</w:t>
            </w:r>
          </w:p>
        </w:tc>
        <w:tc>
          <w:tcPr>
            <w:tcW w:w="1896"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w:t>
            </w:r>
          </w:p>
        </w:tc>
      </w:tr>
      <w:tr w:rsidR="004C179A" w:rsidRPr="0080375B" w:rsidTr="009F7154">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2415"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(подпись)</w:t>
            </w:r>
          </w:p>
        </w:tc>
        <w:tc>
          <w:tcPr>
            <w:tcW w:w="2141"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 xml:space="preserve">               (ФИО)                             </w:t>
            </w:r>
          </w:p>
        </w:tc>
        <w:tc>
          <w:tcPr>
            <w:tcW w:w="1896"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16"/>
                <w:szCs w:val="16"/>
                <w:lang w:eastAsia="ru-RU"/>
              </w:rPr>
            </w:pPr>
            <w:r w:rsidRPr="0080375B">
              <w:rPr>
                <w:rFonts w:ascii="Times New Roman" w:eastAsia="Times New Roman" w:hAnsi="Times New Roman" w:cs="Times New Roman"/>
                <w:sz w:val="16"/>
                <w:szCs w:val="16"/>
                <w:lang w:eastAsia="ru-RU"/>
              </w:rPr>
              <w:t>(дата)</w:t>
            </w:r>
          </w:p>
        </w:tc>
      </w:tr>
      <w:tr w:rsidR="004C179A" w:rsidRPr="0080375B" w:rsidTr="009F7154">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9F7154" w:rsidRPr="0080375B" w:rsidRDefault="004C179A" w:rsidP="004C179A">
            <w:pPr>
              <w:spacing w:after="0" w:line="240" w:lineRule="auto"/>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b/>
                <w:sz w:val="28"/>
                <w:szCs w:val="28"/>
                <w:lang w:eastAsia="ru-RU"/>
              </w:rPr>
              <w:t xml:space="preserve">Ознакомлены: </w:t>
            </w:r>
          </w:p>
          <w:p w:rsidR="009F7154" w:rsidRPr="0080375B" w:rsidRDefault="004C179A" w:rsidP="004C179A">
            <w:pPr>
              <w:spacing w:after="0" w:line="240" w:lineRule="auto"/>
              <w:rPr>
                <w:rFonts w:ascii="Times New Roman" w:eastAsia="Times New Roman" w:hAnsi="Times New Roman" w:cs="Times New Roman"/>
                <w:i/>
                <w:sz w:val="20"/>
                <w:szCs w:val="20"/>
                <w:lang w:eastAsia="ru-RU"/>
              </w:rPr>
            </w:pPr>
            <w:proofErr w:type="gramStart"/>
            <w:r w:rsidRPr="0080375B">
              <w:rPr>
                <w:rFonts w:ascii="Times New Roman" w:eastAsia="Times New Roman" w:hAnsi="Times New Roman" w:cs="Times New Roman"/>
                <w:i/>
                <w:sz w:val="20"/>
                <w:szCs w:val="20"/>
                <w:lang w:eastAsia="ru-RU"/>
              </w:rPr>
              <w:t xml:space="preserve">(при необходимости ознакомления </w:t>
            </w:r>
            <w:proofErr w:type="gramEnd"/>
          </w:p>
          <w:p w:rsidR="004C179A" w:rsidRPr="0080375B" w:rsidRDefault="004C179A" w:rsidP="004C179A">
            <w:pPr>
              <w:spacing w:after="0" w:line="240" w:lineRule="auto"/>
              <w:rPr>
                <w:rFonts w:ascii="Times New Roman" w:eastAsia="Times New Roman" w:hAnsi="Times New Roman" w:cs="Times New Roman"/>
                <w:b/>
                <w:sz w:val="28"/>
                <w:szCs w:val="28"/>
                <w:lang w:eastAsia="ru-RU"/>
              </w:rPr>
            </w:pPr>
            <w:r w:rsidRPr="0080375B">
              <w:rPr>
                <w:rFonts w:ascii="Times New Roman" w:eastAsia="Times New Roman" w:hAnsi="Times New Roman" w:cs="Times New Roman"/>
                <w:i/>
                <w:sz w:val="20"/>
                <w:szCs w:val="20"/>
                <w:lang w:eastAsia="ru-RU"/>
              </w:rPr>
              <w:t>всех сотрудников Комитета делопроизводителем формируется отдельный лист ознакомления)</w:t>
            </w:r>
          </w:p>
        </w:tc>
        <w:tc>
          <w:tcPr>
            <w:tcW w:w="2415"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tc>
        <w:tc>
          <w:tcPr>
            <w:tcW w:w="2141" w:type="dxa"/>
            <w:shd w:val="clear" w:color="auto" w:fill="auto"/>
            <w:vAlign w:val="bottom"/>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1896"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p>
        </w:tc>
      </w:tr>
      <w:tr w:rsidR="004C179A" w:rsidRPr="0080375B" w:rsidTr="00FC2CC8">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«Должность»</w:t>
            </w:r>
          </w:p>
        </w:tc>
        <w:tc>
          <w:tcPr>
            <w:tcW w:w="2415"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______________</w:t>
            </w:r>
          </w:p>
        </w:tc>
        <w:tc>
          <w:tcPr>
            <w:tcW w:w="2141" w:type="dxa"/>
            <w:shd w:val="clear" w:color="auto" w:fill="auto"/>
            <w:vAlign w:val="bottom"/>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 xml:space="preserve"> </w:t>
            </w:r>
          </w:p>
        </w:tc>
        <w:tc>
          <w:tcPr>
            <w:tcW w:w="1896" w:type="dxa"/>
            <w:shd w:val="clear" w:color="auto" w:fill="auto"/>
            <w:vAlign w:val="bottom"/>
          </w:tcPr>
          <w:p w:rsidR="004C179A" w:rsidRPr="0080375B" w:rsidRDefault="004C179A" w:rsidP="004C179A">
            <w:pPr>
              <w:spacing w:after="0" w:line="240" w:lineRule="auto"/>
              <w:jc w:val="center"/>
              <w:rPr>
                <w:rFonts w:ascii="Times New Roman" w:eastAsia="Times New Roman" w:hAnsi="Times New Roman" w:cs="Times New Roman"/>
                <w:sz w:val="28"/>
                <w:szCs w:val="28"/>
                <w:lang w:eastAsia="ru-RU"/>
              </w:rPr>
            </w:pPr>
            <w:r w:rsidRPr="0080375B">
              <w:rPr>
                <w:rFonts w:ascii="Times New Roman" w:eastAsia="Times New Roman" w:hAnsi="Times New Roman" w:cs="Times New Roman"/>
                <w:sz w:val="28"/>
                <w:szCs w:val="28"/>
                <w:lang w:eastAsia="ru-RU"/>
              </w:rPr>
              <w:t>____________</w:t>
            </w:r>
          </w:p>
        </w:tc>
      </w:tr>
      <w:tr w:rsidR="004C179A" w:rsidRPr="0080375B" w:rsidTr="00FC2CC8">
        <w:tc>
          <w:tcPr>
            <w:tcW w:w="3767"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lang w:eastAsia="ru-RU"/>
              </w:rPr>
            </w:pPr>
          </w:p>
        </w:tc>
        <w:tc>
          <w:tcPr>
            <w:tcW w:w="2415"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(подпись)</w:t>
            </w:r>
          </w:p>
        </w:tc>
        <w:tc>
          <w:tcPr>
            <w:tcW w:w="2141" w:type="dxa"/>
            <w:shd w:val="clear" w:color="auto" w:fill="auto"/>
          </w:tcPr>
          <w:p w:rsidR="004C179A" w:rsidRPr="0080375B" w:rsidRDefault="004C179A" w:rsidP="004C179A">
            <w:pPr>
              <w:spacing w:after="0" w:line="240" w:lineRule="auto"/>
              <w:rPr>
                <w:rFonts w:ascii="Times New Roman" w:eastAsia="Times New Roman" w:hAnsi="Times New Roman" w:cs="Times New Roman"/>
                <w:sz w:val="28"/>
                <w:szCs w:val="28"/>
                <w:vertAlign w:val="superscript"/>
                <w:lang w:eastAsia="ru-RU"/>
              </w:rPr>
            </w:pPr>
            <w:r w:rsidRPr="0080375B">
              <w:rPr>
                <w:rFonts w:ascii="Times New Roman" w:eastAsia="Times New Roman" w:hAnsi="Times New Roman" w:cs="Times New Roman"/>
                <w:sz w:val="28"/>
                <w:szCs w:val="28"/>
                <w:vertAlign w:val="superscript"/>
                <w:lang w:eastAsia="ru-RU"/>
              </w:rPr>
              <w:t xml:space="preserve">               (ФИО)                             </w:t>
            </w:r>
          </w:p>
        </w:tc>
        <w:tc>
          <w:tcPr>
            <w:tcW w:w="1896" w:type="dxa"/>
            <w:shd w:val="clear" w:color="auto" w:fill="auto"/>
          </w:tcPr>
          <w:p w:rsidR="004C179A" w:rsidRPr="0080375B" w:rsidRDefault="004C179A" w:rsidP="004C179A">
            <w:pPr>
              <w:spacing w:after="0" w:line="240" w:lineRule="auto"/>
              <w:jc w:val="center"/>
              <w:rPr>
                <w:rFonts w:ascii="Times New Roman" w:eastAsia="Times New Roman" w:hAnsi="Times New Roman" w:cs="Times New Roman"/>
                <w:sz w:val="16"/>
                <w:szCs w:val="16"/>
                <w:lang w:eastAsia="ru-RU"/>
              </w:rPr>
            </w:pPr>
            <w:r w:rsidRPr="0080375B">
              <w:rPr>
                <w:rFonts w:ascii="Times New Roman" w:eastAsia="Times New Roman" w:hAnsi="Times New Roman" w:cs="Times New Roman"/>
                <w:sz w:val="16"/>
                <w:szCs w:val="16"/>
                <w:lang w:eastAsia="ru-RU"/>
              </w:rPr>
              <w:t>(дата)</w:t>
            </w:r>
          </w:p>
        </w:tc>
      </w:tr>
    </w:tbl>
    <w:p w:rsidR="004C179A" w:rsidRPr="0080375B" w:rsidRDefault="004C179A" w:rsidP="004C179A">
      <w:pPr>
        <w:spacing w:after="0" w:line="240" w:lineRule="auto"/>
        <w:ind w:right="-1"/>
        <w:jc w:val="both"/>
        <w:rPr>
          <w:rFonts w:ascii="Times New Roman" w:eastAsia="Times New Roman" w:hAnsi="Times New Roman" w:cs="Times New Roman"/>
          <w:i/>
          <w:color w:val="000000"/>
          <w:sz w:val="24"/>
          <w:szCs w:val="24"/>
          <w:lang w:eastAsia="ru-RU"/>
        </w:rPr>
      </w:pPr>
    </w:p>
    <w:sectPr w:rsidR="004C179A" w:rsidRPr="0080375B" w:rsidSect="00721536">
      <w:headerReference w:type="even" r:id="rId11"/>
      <w:head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1E" w:rsidRDefault="0001171E">
      <w:pPr>
        <w:spacing w:after="0" w:line="240" w:lineRule="auto"/>
      </w:pPr>
      <w:r>
        <w:separator/>
      </w:r>
    </w:p>
  </w:endnote>
  <w:endnote w:type="continuationSeparator" w:id="0">
    <w:p w:rsidR="0001171E" w:rsidRDefault="0001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1E" w:rsidRDefault="0001171E">
      <w:pPr>
        <w:spacing w:after="0" w:line="240" w:lineRule="auto"/>
      </w:pPr>
      <w:r>
        <w:separator/>
      </w:r>
    </w:p>
  </w:footnote>
  <w:footnote w:type="continuationSeparator" w:id="0">
    <w:p w:rsidR="0001171E" w:rsidRDefault="0001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3C" w:rsidRDefault="00574F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74F3C" w:rsidRDefault="00574F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15502"/>
      <w:docPartObj>
        <w:docPartGallery w:val="Page Numbers (Top of Page)"/>
        <w:docPartUnique/>
      </w:docPartObj>
    </w:sdtPr>
    <w:sdtEndPr/>
    <w:sdtContent>
      <w:p w:rsidR="00574F3C" w:rsidRDefault="00574F3C">
        <w:pPr>
          <w:pStyle w:val="a3"/>
          <w:jc w:val="center"/>
        </w:pPr>
        <w:r>
          <w:fldChar w:fldCharType="begin"/>
        </w:r>
        <w:r>
          <w:instrText>PAGE   \* MERGEFORMAT</w:instrText>
        </w:r>
        <w:r>
          <w:fldChar w:fldCharType="separate"/>
        </w:r>
        <w:r w:rsidR="009D67C2">
          <w:rPr>
            <w:noProof/>
          </w:rPr>
          <w:t>7</w:t>
        </w:r>
        <w:r>
          <w:fldChar w:fldCharType="end"/>
        </w:r>
      </w:p>
    </w:sdtContent>
  </w:sdt>
  <w:p w:rsidR="00574F3C" w:rsidRDefault="00574F3C" w:rsidP="00F43D9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5BE"/>
    <w:multiLevelType w:val="hybridMultilevel"/>
    <w:tmpl w:val="F1C6E5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7C46874"/>
    <w:multiLevelType w:val="hybridMultilevel"/>
    <w:tmpl w:val="9CA2A1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D6531"/>
    <w:multiLevelType w:val="hybridMultilevel"/>
    <w:tmpl w:val="CB9462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E6799"/>
    <w:multiLevelType w:val="hybridMultilevel"/>
    <w:tmpl w:val="9FD06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375728"/>
    <w:multiLevelType w:val="hybridMultilevel"/>
    <w:tmpl w:val="D8BAEEA0"/>
    <w:lvl w:ilvl="0" w:tplc="2FB227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06322B"/>
    <w:multiLevelType w:val="hybridMultilevel"/>
    <w:tmpl w:val="C6263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27234"/>
    <w:multiLevelType w:val="multilevel"/>
    <w:tmpl w:val="32D0C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2011F7"/>
    <w:multiLevelType w:val="hybridMultilevel"/>
    <w:tmpl w:val="91A87D7E"/>
    <w:lvl w:ilvl="0" w:tplc="D898D6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114EA"/>
    <w:multiLevelType w:val="hybridMultilevel"/>
    <w:tmpl w:val="32EAA0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93236B"/>
    <w:multiLevelType w:val="hybridMultilevel"/>
    <w:tmpl w:val="8FA8BBC2"/>
    <w:lvl w:ilvl="0" w:tplc="2EAA8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7"/>
  </w:num>
  <w:num w:numId="5">
    <w:abstractNumId w:val="1"/>
  </w:num>
  <w:num w:numId="6">
    <w:abstractNumId w:val="8"/>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0E"/>
    <w:rsid w:val="0001171E"/>
    <w:rsid w:val="00012CC4"/>
    <w:rsid w:val="00015BBA"/>
    <w:rsid w:val="00015E51"/>
    <w:rsid w:val="000266AF"/>
    <w:rsid w:val="00026F79"/>
    <w:rsid w:val="00037A48"/>
    <w:rsid w:val="000418A3"/>
    <w:rsid w:val="00055FA6"/>
    <w:rsid w:val="00056040"/>
    <w:rsid w:val="0006465B"/>
    <w:rsid w:val="00073550"/>
    <w:rsid w:val="000B6662"/>
    <w:rsid w:val="000C0D13"/>
    <w:rsid w:val="000C3E3F"/>
    <w:rsid w:val="000D10B3"/>
    <w:rsid w:val="000F1DA7"/>
    <w:rsid w:val="001136DE"/>
    <w:rsid w:val="00144DCF"/>
    <w:rsid w:val="00144EE2"/>
    <w:rsid w:val="00152C46"/>
    <w:rsid w:val="0018299C"/>
    <w:rsid w:val="0018491E"/>
    <w:rsid w:val="00196183"/>
    <w:rsid w:val="001A26E9"/>
    <w:rsid w:val="001A2800"/>
    <w:rsid w:val="001B3C96"/>
    <w:rsid w:val="001B3E0E"/>
    <w:rsid w:val="001C21D4"/>
    <w:rsid w:val="001F6ADD"/>
    <w:rsid w:val="00204661"/>
    <w:rsid w:val="00206A7D"/>
    <w:rsid w:val="00211D7C"/>
    <w:rsid w:val="00216977"/>
    <w:rsid w:val="00233F94"/>
    <w:rsid w:val="002512A9"/>
    <w:rsid w:val="00271F53"/>
    <w:rsid w:val="00277013"/>
    <w:rsid w:val="00290277"/>
    <w:rsid w:val="00295E99"/>
    <w:rsid w:val="00301F8F"/>
    <w:rsid w:val="0030478C"/>
    <w:rsid w:val="00314203"/>
    <w:rsid w:val="003409B5"/>
    <w:rsid w:val="003467D7"/>
    <w:rsid w:val="00365F47"/>
    <w:rsid w:val="003856D5"/>
    <w:rsid w:val="00385C18"/>
    <w:rsid w:val="003F1076"/>
    <w:rsid w:val="003F1CE3"/>
    <w:rsid w:val="004134FC"/>
    <w:rsid w:val="004141DA"/>
    <w:rsid w:val="00481DAC"/>
    <w:rsid w:val="004B29FC"/>
    <w:rsid w:val="004C179A"/>
    <w:rsid w:val="004D66C1"/>
    <w:rsid w:val="00505890"/>
    <w:rsid w:val="0051560E"/>
    <w:rsid w:val="00520905"/>
    <w:rsid w:val="00526A2C"/>
    <w:rsid w:val="005533B7"/>
    <w:rsid w:val="005613F6"/>
    <w:rsid w:val="00574F3C"/>
    <w:rsid w:val="00575E3E"/>
    <w:rsid w:val="00576D8F"/>
    <w:rsid w:val="00581F16"/>
    <w:rsid w:val="005A6992"/>
    <w:rsid w:val="005B3306"/>
    <w:rsid w:val="005C6B23"/>
    <w:rsid w:val="005D33CC"/>
    <w:rsid w:val="005E03B8"/>
    <w:rsid w:val="005E6160"/>
    <w:rsid w:val="005F13BC"/>
    <w:rsid w:val="005F33B0"/>
    <w:rsid w:val="006135BD"/>
    <w:rsid w:val="00620716"/>
    <w:rsid w:val="006219BE"/>
    <w:rsid w:val="0065716B"/>
    <w:rsid w:val="00660AF0"/>
    <w:rsid w:val="00686743"/>
    <w:rsid w:val="0068740B"/>
    <w:rsid w:val="006D0045"/>
    <w:rsid w:val="006E2220"/>
    <w:rsid w:val="006F5ECC"/>
    <w:rsid w:val="00706BEE"/>
    <w:rsid w:val="00721536"/>
    <w:rsid w:val="007238C6"/>
    <w:rsid w:val="007277F8"/>
    <w:rsid w:val="00727B34"/>
    <w:rsid w:val="00741C88"/>
    <w:rsid w:val="00741E8E"/>
    <w:rsid w:val="007430FB"/>
    <w:rsid w:val="007577A4"/>
    <w:rsid w:val="007833C2"/>
    <w:rsid w:val="007961E4"/>
    <w:rsid w:val="007A3D9A"/>
    <w:rsid w:val="007A4FF1"/>
    <w:rsid w:val="007E0FC4"/>
    <w:rsid w:val="007E16FC"/>
    <w:rsid w:val="007E2720"/>
    <w:rsid w:val="007F0521"/>
    <w:rsid w:val="007F1D66"/>
    <w:rsid w:val="007F71FF"/>
    <w:rsid w:val="0080375B"/>
    <w:rsid w:val="008038F1"/>
    <w:rsid w:val="00805E2D"/>
    <w:rsid w:val="0082686D"/>
    <w:rsid w:val="00833A3F"/>
    <w:rsid w:val="008458F7"/>
    <w:rsid w:val="00856169"/>
    <w:rsid w:val="00860EAA"/>
    <w:rsid w:val="00861181"/>
    <w:rsid w:val="00863BCC"/>
    <w:rsid w:val="008663D6"/>
    <w:rsid w:val="008761CC"/>
    <w:rsid w:val="00877701"/>
    <w:rsid w:val="00897670"/>
    <w:rsid w:val="008B17C9"/>
    <w:rsid w:val="008B3A92"/>
    <w:rsid w:val="008C00A9"/>
    <w:rsid w:val="008C0610"/>
    <w:rsid w:val="008D0B2C"/>
    <w:rsid w:val="008D2FB0"/>
    <w:rsid w:val="008E61B1"/>
    <w:rsid w:val="008F2EE2"/>
    <w:rsid w:val="008F6F81"/>
    <w:rsid w:val="00901928"/>
    <w:rsid w:val="00905892"/>
    <w:rsid w:val="00916056"/>
    <w:rsid w:val="0092318E"/>
    <w:rsid w:val="00932476"/>
    <w:rsid w:val="00937E49"/>
    <w:rsid w:val="00950704"/>
    <w:rsid w:val="009509B0"/>
    <w:rsid w:val="009603FF"/>
    <w:rsid w:val="009622BA"/>
    <w:rsid w:val="0098075B"/>
    <w:rsid w:val="009A1B12"/>
    <w:rsid w:val="009B2BC7"/>
    <w:rsid w:val="009C5604"/>
    <w:rsid w:val="009C5D13"/>
    <w:rsid w:val="009D67C2"/>
    <w:rsid w:val="009F5332"/>
    <w:rsid w:val="009F7154"/>
    <w:rsid w:val="00A00E7A"/>
    <w:rsid w:val="00A070C4"/>
    <w:rsid w:val="00A07DAF"/>
    <w:rsid w:val="00A1222B"/>
    <w:rsid w:val="00A357D0"/>
    <w:rsid w:val="00A44B9E"/>
    <w:rsid w:val="00A4533F"/>
    <w:rsid w:val="00A51E38"/>
    <w:rsid w:val="00A919DD"/>
    <w:rsid w:val="00A970DA"/>
    <w:rsid w:val="00A97273"/>
    <w:rsid w:val="00AB759D"/>
    <w:rsid w:val="00AC3C4F"/>
    <w:rsid w:val="00AC4C2D"/>
    <w:rsid w:val="00AC5336"/>
    <w:rsid w:val="00AD0138"/>
    <w:rsid w:val="00AE32BA"/>
    <w:rsid w:val="00AE6170"/>
    <w:rsid w:val="00B02F47"/>
    <w:rsid w:val="00B1316B"/>
    <w:rsid w:val="00B14C05"/>
    <w:rsid w:val="00B1509A"/>
    <w:rsid w:val="00B20502"/>
    <w:rsid w:val="00B53ED0"/>
    <w:rsid w:val="00B54B88"/>
    <w:rsid w:val="00B66458"/>
    <w:rsid w:val="00B72CDC"/>
    <w:rsid w:val="00B73108"/>
    <w:rsid w:val="00BA0363"/>
    <w:rsid w:val="00BA1CAA"/>
    <w:rsid w:val="00BB0A32"/>
    <w:rsid w:val="00BB0D7E"/>
    <w:rsid w:val="00BC4BDD"/>
    <w:rsid w:val="00BC6BF0"/>
    <w:rsid w:val="00BE5E0F"/>
    <w:rsid w:val="00C25307"/>
    <w:rsid w:val="00C254A0"/>
    <w:rsid w:val="00C26A36"/>
    <w:rsid w:val="00C30A67"/>
    <w:rsid w:val="00C338C0"/>
    <w:rsid w:val="00C37903"/>
    <w:rsid w:val="00C6469C"/>
    <w:rsid w:val="00C649BE"/>
    <w:rsid w:val="00C64DDB"/>
    <w:rsid w:val="00C805BF"/>
    <w:rsid w:val="00C830E0"/>
    <w:rsid w:val="00CB07B8"/>
    <w:rsid w:val="00CB3C1E"/>
    <w:rsid w:val="00CB71B2"/>
    <w:rsid w:val="00CD6C98"/>
    <w:rsid w:val="00CE333A"/>
    <w:rsid w:val="00CF4FD1"/>
    <w:rsid w:val="00D15EDC"/>
    <w:rsid w:val="00D16E06"/>
    <w:rsid w:val="00D25037"/>
    <w:rsid w:val="00D36C7F"/>
    <w:rsid w:val="00D605A9"/>
    <w:rsid w:val="00D73263"/>
    <w:rsid w:val="00D76F14"/>
    <w:rsid w:val="00DC53AA"/>
    <w:rsid w:val="00DD2548"/>
    <w:rsid w:val="00DE4A78"/>
    <w:rsid w:val="00DF2D54"/>
    <w:rsid w:val="00E11019"/>
    <w:rsid w:val="00E342C7"/>
    <w:rsid w:val="00E527BB"/>
    <w:rsid w:val="00EA1037"/>
    <w:rsid w:val="00EB2498"/>
    <w:rsid w:val="00ED10F5"/>
    <w:rsid w:val="00ED455B"/>
    <w:rsid w:val="00EE2E46"/>
    <w:rsid w:val="00F43986"/>
    <w:rsid w:val="00F43D99"/>
    <w:rsid w:val="00F47A1F"/>
    <w:rsid w:val="00F55D48"/>
    <w:rsid w:val="00F670F6"/>
    <w:rsid w:val="00F7639F"/>
    <w:rsid w:val="00F85E0D"/>
    <w:rsid w:val="00FA42B3"/>
    <w:rsid w:val="00FC2CC8"/>
    <w:rsid w:val="00FC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7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79A"/>
  </w:style>
  <w:style w:type="character" w:styleId="a5">
    <w:name w:val="page number"/>
    <w:basedOn w:val="a0"/>
    <w:rsid w:val="004C179A"/>
  </w:style>
  <w:style w:type="paragraph" w:styleId="a6">
    <w:name w:val="Balloon Text"/>
    <w:basedOn w:val="a"/>
    <w:link w:val="a7"/>
    <w:uiPriority w:val="99"/>
    <w:semiHidden/>
    <w:unhideWhenUsed/>
    <w:rsid w:val="004C1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179A"/>
    <w:rPr>
      <w:rFonts w:ascii="Tahoma" w:hAnsi="Tahoma" w:cs="Tahoma"/>
      <w:sz w:val="16"/>
      <w:szCs w:val="16"/>
    </w:rPr>
  </w:style>
  <w:style w:type="paragraph" w:styleId="a8">
    <w:name w:val="List Paragraph"/>
    <w:basedOn w:val="a"/>
    <w:uiPriority w:val="34"/>
    <w:qFormat/>
    <w:rsid w:val="004B29FC"/>
    <w:pPr>
      <w:ind w:left="720"/>
      <w:contextualSpacing/>
    </w:pPr>
  </w:style>
  <w:style w:type="paragraph" w:styleId="a9">
    <w:name w:val="No Spacing"/>
    <w:uiPriority w:val="1"/>
    <w:qFormat/>
    <w:rsid w:val="00B14C05"/>
    <w:pPr>
      <w:spacing w:after="0" w:line="240" w:lineRule="auto"/>
    </w:pPr>
  </w:style>
  <w:style w:type="paragraph" w:styleId="aa">
    <w:name w:val="footer"/>
    <w:basedOn w:val="a"/>
    <w:link w:val="ab"/>
    <w:uiPriority w:val="99"/>
    <w:unhideWhenUsed/>
    <w:rsid w:val="00B131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16B"/>
  </w:style>
  <w:style w:type="paragraph" w:customStyle="1" w:styleId="ConsPlusNormal">
    <w:name w:val="ConsPlusNormal"/>
    <w:rsid w:val="008E61B1"/>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7A4FF1"/>
    <w:rPr>
      <w:color w:val="0000FF" w:themeColor="hyperlink"/>
      <w:u w:val="single"/>
    </w:rPr>
  </w:style>
  <w:style w:type="paragraph" w:customStyle="1" w:styleId="ConsPlusTitle">
    <w:name w:val="ConsPlusTitle"/>
    <w:rsid w:val="0082686D"/>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0"/>
    <w:uiPriority w:val="99"/>
    <w:semiHidden/>
    <w:unhideWhenUsed/>
    <w:rsid w:val="005B3306"/>
    <w:rPr>
      <w:sz w:val="16"/>
      <w:szCs w:val="16"/>
    </w:rPr>
  </w:style>
  <w:style w:type="paragraph" w:styleId="ae">
    <w:name w:val="annotation text"/>
    <w:basedOn w:val="a"/>
    <w:link w:val="af"/>
    <w:uiPriority w:val="99"/>
    <w:semiHidden/>
    <w:unhideWhenUsed/>
    <w:rsid w:val="005B3306"/>
    <w:pPr>
      <w:spacing w:line="240" w:lineRule="auto"/>
    </w:pPr>
    <w:rPr>
      <w:sz w:val="20"/>
      <w:szCs w:val="20"/>
    </w:rPr>
  </w:style>
  <w:style w:type="character" w:customStyle="1" w:styleId="af">
    <w:name w:val="Текст примечания Знак"/>
    <w:basedOn w:val="a0"/>
    <w:link w:val="ae"/>
    <w:uiPriority w:val="99"/>
    <w:semiHidden/>
    <w:rsid w:val="005B3306"/>
    <w:rPr>
      <w:sz w:val="20"/>
      <w:szCs w:val="20"/>
    </w:rPr>
  </w:style>
  <w:style w:type="paragraph" w:styleId="af0">
    <w:name w:val="annotation subject"/>
    <w:basedOn w:val="ae"/>
    <w:next w:val="ae"/>
    <w:link w:val="af1"/>
    <w:uiPriority w:val="99"/>
    <w:semiHidden/>
    <w:unhideWhenUsed/>
    <w:rsid w:val="005B3306"/>
    <w:rPr>
      <w:b/>
      <w:bCs/>
    </w:rPr>
  </w:style>
  <w:style w:type="character" w:customStyle="1" w:styleId="af1">
    <w:name w:val="Тема примечания Знак"/>
    <w:basedOn w:val="af"/>
    <w:link w:val="af0"/>
    <w:uiPriority w:val="99"/>
    <w:semiHidden/>
    <w:rsid w:val="005B3306"/>
    <w:rPr>
      <w:b/>
      <w:bCs/>
      <w:sz w:val="20"/>
      <w:szCs w:val="20"/>
    </w:rPr>
  </w:style>
  <w:style w:type="paragraph" w:customStyle="1" w:styleId="paragraph">
    <w:name w:val="paragraph"/>
    <w:basedOn w:val="a"/>
    <w:rsid w:val="000C0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0D13"/>
  </w:style>
  <w:style w:type="character" w:customStyle="1" w:styleId="eop">
    <w:name w:val="eop"/>
    <w:basedOn w:val="a0"/>
    <w:rsid w:val="000C0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7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79A"/>
  </w:style>
  <w:style w:type="character" w:styleId="a5">
    <w:name w:val="page number"/>
    <w:basedOn w:val="a0"/>
    <w:rsid w:val="004C179A"/>
  </w:style>
  <w:style w:type="paragraph" w:styleId="a6">
    <w:name w:val="Balloon Text"/>
    <w:basedOn w:val="a"/>
    <w:link w:val="a7"/>
    <w:uiPriority w:val="99"/>
    <w:semiHidden/>
    <w:unhideWhenUsed/>
    <w:rsid w:val="004C1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179A"/>
    <w:rPr>
      <w:rFonts w:ascii="Tahoma" w:hAnsi="Tahoma" w:cs="Tahoma"/>
      <w:sz w:val="16"/>
      <w:szCs w:val="16"/>
    </w:rPr>
  </w:style>
  <w:style w:type="paragraph" w:styleId="a8">
    <w:name w:val="List Paragraph"/>
    <w:basedOn w:val="a"/>
    <w:uiPriority w:val="34"/>
    <w:qFormat/>
    <w:rsid w:val="004B29FC"/>
    <w:pPr>
      <w:ind w:left="720"/>
      <w:contextualSpacing/>
    </w:pPr>
  </w:style>
  <w:style w:type="paragraph" w:styleId="a9">
    <w:name w:val="No Spacing"/>
    <w:uiPriority w:val="1"/>
    <w:qFormat/>
    <w:rsid w:val="00B14C05"/>
    <w:pPr>
      <w:spacing w:after="0" w:line="240" w:lineRule="auto"/>
    </w:pPr>
  </w:style>
  <w:style w:type="paragraph" w:styleId="aa">
    <w:name w:val="footer"/>
    <w:basedOn w:val="a"/>
    <w:link w:val="ab"/>
    <w:uiPriority w:val="99"/>
    <w:unhideWhenUsed/>
    <w:rsid w:val="00B131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16B"/>
  </w:style>
  <w:style w:type="paragraph" w:customStyle="1" w:styleId="ConsPlusNormal">
    <w:name w:val="ConsPlusNormal"/>
    <w:rsid w:val="008E61B1"/>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7A4FF1"/>
    <w:rPr>
      <w:color w:val="0000FF" w:themeColor="hyperlink"/>
      <w:u w:val="single"/>
    </w:rPr>
  </w:style>
  <w:style w:type="paragraph" w:customStyle="1" w:styleId="ConsPlusTitle">
    <w:name w:val="ConsPlusTitle"/>
    <w:rsid w:val="0082686D"/>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basedOn w:val="a0"/>
    <w:uiPriority w:val="99"/>
    <w:semiHidden/>
    <w:unhideWhenUsed/>
    <w:rsid w:val="005B3306"/>
    <w:rPr>
      <w:sz w:val="16"/>
      <w:szCs w:val="16"/>
    </w:rPr>
  </w:style>
  <w:style w:type="paragraph" w:styleId="ae">
    <w:name w:val="annotation text"/>
    <w:basedOn w:val="a"/>
    <w:link w:val="af"/>
    <w:uiPriority w:val="99"/>
    <w:semiHidden/>
    <w:unhideWhenUsed/>
    <w:rsid w:val="005B3306"/>
    <w:pPr>
      <w:spacing w:line="240" w:lineRule="auto"/>
    </w:pPr>
    <w:rPr>
      <w:sz w:val="20"/>
      <w:szCs w:val="20"/>
    </w:rPr>
  </w:style>
  <w:style w:type="character" w:customStyle="1" w:styleId="af">
    <w:name w:val="Текст примечания Знак"/>
    <w:basedOn w:val="a0"/>
    <w:link w:val="ae"/>
    <w:uiPriority w:val="99"/>
    <w:semiHidden/>
    <w:rsid w:val="005B3306"/>
    <w:rPr>
      <w:sz w:val="20"/>
      <w:szCs w:val="20"/>
    </w:rPr>
  </w:style>
  <w:style w:type="paragraph" w:styleId="af0">
    <w:name w:val="annotation subject"/>
    <w:basedOn w:val="ae"/>
    <w:next w:val="ae"/>
    <w:link w:val="af1"/>
    <w:uiPriority w:val="99"/>
    <w:semiHidden/>
    <w:unhideWhenUsed/>
    <w:rsid w:val="005B3306"/>
    <w:rPr>
      <w:b/>
      <w:bCs/>
    </w:rPr>
  </w:style>
  <w:style w:type="character" w:customStyle="1" w:styleId="af1">
    <w:name w:val="Тема примечания Знак"/>
    <w:basedOn w:val="af"/>
    <w:link w:val="af0"/>
    <w:uiPriority w:val="99"/>
    <w:semiHidden/>
    <w:rsid w:val="005B3306"/>
    <w:rPr>
      <w:b/>
      <w:bCs/>
      <w:sz w:val="20"/>
      <w:szCs w:val="20"/>
    </w:rPr>
  </w:style>
  <w:style w:type="paragraph" w:customStyle="1" w:styleId="paragraph">
    <w:name w:val="paragraph"/>
    <w:basedOn w:val="a"/>
    <w:rsid w:val="000C0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0D13"/>
  </w:style>
  <w:style w:type="character" w:customStyle="1" w:styleId="eop">
    <w:name w:val="eop"/>
    <w:basedOn w:val="a0"/>
    <w:rsid w:val="000C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2211">
      <w:bodyDiv w:val="1"/>
      <w:marLeft w:val="0"/>
      <w:marRight w:val="0"/>
      <w:marTop w:val="0"/>
      <w:marBottom w:val="0"/>
      <w:divBdr>
        <w:top w:val="none" w:sz="0" w:space="0" w:color="auto"/>
        <w:left w:val="none" w:sz="0" w:space="0" w:color="auto"/>
        <w:bottom w:val="none" w:sz="0" w:space="0" w:color="auto"/>
        <w:right w:val="none" w:sz="0" w:space="0" w:color="auto"/>
      </w:divBdr>
    </w:div>
    <w:div w:id="643001110">
      <w:bodyDiv w:val="1"/>
      <w:marLeft w:val="0"/>
      <w:marRight w:val="0"/>
      <w:marTop w:val="0"/>
      <w:marBottom w:val="0"/>
      <w:divBdr>
        <w:top w:val="none" w:sz="0" w:space="0" w:color="auto"/>
        <w:left w:val="none" w:sz="0" w:space="0" w:color="auto"/>
        <w:bottom w:val="none" w:sz="0" w:space="0" w:color="auto"/>
        <w:right w:val="none" w:sz="0" w:space="0" w:color="auto"/>
      </w:divBdr>
    </w:div>
    <w:div w:id="1155537640">
      <w:bodyDiv w:val="1"/>
      <w:marLeft w:val="0"/>
      <w:marRight w:val="0"/>
      <w:marTop w:val="0"/>
      <w:marBottom w:val="0"/>
      <w:divBdr>
        <w:top w:val="none" w:sz="0" w:space="0" w:color="auto"/>
        <w:left w:val="none" w:sz="0" w:space="0" w:color="auto"/>
        <w:bottom w:val="none" w:sz="0" w:space="0" w:color="auto"/>
        <w:right w:val="none" w:sz="0" w:space="0" w:color="auto"/>
      </w:divBdr>
    </w:div>
    <w:div w:id="1349797023">
      <w:bodyDiv w:val="1"/>
      <w:marLeft w:val="0"/>
      <w:marRight w:val="0"/>
      <w:marTop w:val="0"/>
      <w:marBottom w:val="0"/>
      <w:divBdr>
        <w:top w:val="none" w:sz="0" w:space="0" w:color="auto"/>
        <w:left w:val="none" w:sz="0" w:space="0" w:color="auto"/>
        <w:bottom w:val="none" w:sz="0" w:space="0" w:color="auto"/>
        <w:right w:val="none" w:sz="0" w:space="0" w:color="auto"/>
      </w:divBdr>
    </w:div>
    <w:div w:id="1377657201">
      <w:bodyDiv w:val="1"/>
      <w:marLeft w:val="0"/>
      <w:marRight w:val="0"/>
      <w:marTop w:val="0"/>
      <w:marBottom w:val="0"/>
      <w:divBdr>
        <w:top w:val="none" w:sz="0" w:space="0" w:color="auto"/>
        <w:left w:val="none" w:sz="0" w:space="0" w:color="auto"/>
        <w:bottom w:val="none" w:sz="0" w:space="0" w:color="auto"/>
        <w:right w:val="none" w:sz="0" w:space="0" w:color="auto"/>
      </w:divBdr>
    </w:div>
    <w:div w:id="1590428551">
      <w:bodyDiv w:val="1"/>
      <w:marLeft w:val="0"/>
      <w:marRight w:val="0"/>
      <w:marTop w:val="0"/>
      <w:marBottom w:val="0"/>
      <w:divBdr>
        <w:top w:val="none" w:sz="0" w:space="0" w:color="auto"/>
        <w:left w:val="none" w:sz="0" w:space="0" w:color="auto"/>
        <w:bottom w:val="none" w:sz="0" w:space="0" w:color="auto"/>
        <w:right w:val="none" w:sz="0" w:space="0" w:color="auto"/>
      </w:divBdr>
    </w:div>
    <w:div w:id="19281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sultantplus/offline/ref=446157FE908A7AA4287A543883023EEE29BA64223DCC64A14ADBEC60ADA17BF82DB357CA39652534BB27B62F8FA1F5B776F7C6C01498F9EEY2R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8DA01-49A1-4271-A93E-29DEA6FE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Юрьевна Шеметева</dc:creator>
  <cp:lastModifiedBy>Дарья Сергеевна Чернышова</cp:lastModifiedBy>
  <cp:revision>2</cp:revision>
  <cp:lastPrinted>2020-07-10T13:31:00Z</cp:lastPrinted>
  <dcterms:created xsi:type="dcterms:W3CDTF">2020-07-10T13:33:00Z</dcterms:created>
  <dcterms:modified xsi:type="dcterms:W3CDTF">2020-07-10T13:33:00Z</dcterms:modified>
</cp:coreProperties>
</file>