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5F" w:rsidRPr="005D6325" w:rsidRDefault="00D61F5F" w:rsidP="00D61F5F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9</w:t>
      </w:r>
      <w:r w:rsidRPr="005D6325">
        <w:rPr>
          <w:lang w:eastAsia="en-US"/>
        </w:rPr>
        <w:t xml:space="preserve"> к распоряжению</w:t>
      </w:r>
    </w:p>
    <w:p w:rsidR="00D61F5F" w:rsidRPr="005D6325" w:rsidRDefault="00D61F5F" w:rsidP="00D61F5F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D61F5F" w:rsidRPr="005D6325" w:rsidRDefault="00D61F5F" w:rsidP="00D61F5F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D61F5F" w:rsidRPr="005D6325" w:rsidRDefault="00D61F5F" w:rsidP="00D61F5F">
      <w:pPr>
        <w:ind w:left="5954"/>
        <w:jc w:val="center"/>
        <w:rPr>
          <w:lang w:eastAsia="en-US"/>
        </w:rPr>
      </w:pPr>
    </w:p>
    <w:p w:rsidR="00D61F5F" w:rsidRPr="00B078EF" w:rsidRDefault="00D61F5F" w:rsidP="00D61F5F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D61F5F" w:rsidRPr="00B078EF" w:rsidRDefault="00D61F5F" w:rsidP="00D61F5F">
      <w:pPr>
        <w:ind w:left="6237"/>
        <w:jc w:val="center"/>
        <w:rPr>
          <w:color w:val="FF0000"/>
          <w:lang w:eastAsia="en-US"/>
        </w:rPr>
      </w:pPr>
    </w:p>
    <w:p w:rsidR="00D61F5F" w:rsidRDefault="00D61F5F" w:rsidP="00D61F5F">
      <w:pPr>
        <w:jc w:val="center"/>
        <w:rPr>
          <w:b/>
          <w:bCs/>
          <w:sz w:val="28"/>
          <w:szCs w:val="28"/>
        </w:rPr>
      </w:pPr>
    </w:p>
    <w:p w:rsidR="00D61F5F" w:rsidRDefault="00D61F5F" w:rsidP="00D61F5F">
      <w:pPr>
        <w:jc w:val="center"/>
        <w:rPr>
          <w:b/>
          <w:bCs/>
          <w:sz w:val="28"/>
          <w:szCs w:val="28"/>
        </w:rPr>
      </w:pPr>
    </w:p>
    <w:p w:rsidR="00D61F5F" w:rsidRPr="007908EE" w:rsidRDefault="00D61F5F" w:rsidP="00D61F5F">
      <w:pPr>
        <w:jc w:val="center"/>
        <w:rPr>
          <w:b/>
          <w:bCs/>
          <w:sz w:val="28"/>
          <w:szCs w:val="28"/>
        </w:rPr>
      </w:pPr>
      <w:r w:rsidRPr="007908EE">
        <w:rPr>
          <w:b/>
          <w:bCs/>
          <w:sz w:val="28"/>
          <w:szCs w:val="28"/>
        </w:rPr>
        <w:t>Порядок расчета размера субсидии</w:t>
      </w:r>
    </w:p>
    <w:p w:rsidR="00D61F5F" w:rsidRDefault="00D61F5F" w:rsidP="00D61F5F">
      <w:pPr>
        <w:jc w:val="center"/>
        <w:rPr>
          <w:b/>
          <w:bCs/>
          <w:szCs w:val="28"/>
        </w:rPr>
      </w:pPr>
    </w:p>
    <w:p w:rsidR="00D61F5F" w:rsidRPr="005E45C3" w:rsidRDefault="00D61F5F" w:rsidP="00D61F5F">
      <w:pPr>
        <w:ind w:firstLine="567"/>
        <w:jc w:val="both"/>
      </w:pPr>
      <w:proofErr w:type="gramStart"/>
      <w:r w:rsidRPr="007908EE">
        <w:rPr>
          <w:sz w:val="28"/>
        </w:rPr>
        <w:t xml:space="preserve">Размер предоставляемой субсидии определяется экспертным советом с учетом объема бюджетных ассигнований, утвержденных в сводной бюджетной росписи областного бюджета на соответствующий финансовый год на предоставление субсидий; максимального размера субсидии на один социально значимый проект </w:t>
      </w:r>
      <w:r>
        <w:rPr>
          <w:sz w:val="28"/>
        </w:rPr>
        <w:br/>
      </w:r>
      <w:r w:rsidRPr="007908EE">
        <w:rPr>
          <w:sz w:val="28"/>
        </w:rPr>
        <w:t xml:space="preserve">в сфере книгоиздания, утвержденного правовым актом Комитета; сметы расходов </w:t>
      </w:r>
      <w:r>
        <w:rPr>
          <w:sz w:val="28"/>
        </w:rPr>
        <w:br/>
      </w:r>
      <w:r w:rsidRPr="007908EE">
        <w:rPr>
          <w:sz w:val="28"/>
        </w:rPr>
        <w:t>на реализацию социально значимого проекта в сфере книгоиздания и итоговой оценки социально значимого проекта в сфере книгоиздания.</w:t>
      </w:r>
      <w:proofErr w:type="gramEnd"/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 xml:space="preserve">В случае если сумма запрашиваемых субсидий по всем заявкам получателей субсидий превышает объем предусмотренных бюджетных ассигнований </w:t>
      </w:r>
      <w:r>
        <w:rPr>
          <w:sz w:val="28"/>
        </w:rPr>
        <w:br/>
      </w:r>
      <w:r w:rsidRPr="007908EE">
        <w:rPr>
          <w:sz w:val="28"/>
        </w:rPr>
        <w:t>по соответствующей целевой статье, размер субсидии определяется по следующей формуле:</w:t>
      </w:r>
    </w:p>
    <w:p w:rsidR="00D61F5F" w:rsidRPr="005E45C3" w:rsidRDefault="00D61F5F" w:rsidP="00D61F5F">
      <w:pPr>
        <w:ind w:firstLine="567"/>
        <w:jc w:val="both"/>
        <w:outlineLvl w:val="0"/>
      </w:pPr>
    </w:p>
    <w:p w:rsidR="00D61F5F" w:rsidRPr="005E45C3" w:rsidRDefault="00D61F5F" w:rsidP="00D61F5F">
      <w:pPr>
        <w:ind w:firstLine="567"/>
        <w:jc w:val="center"/>
      </w:pPr>
      <w:r w:rsidRPr="007908EE">
        <w:rPr>
          <w:sz w:val="28"/>
        </w:rPr>
        <w:t>v = a x k,</w:t>
      </w:r>
    </w:p>
    <w:p w:rsidR="00D61F5F" w:rsidRPr="005E45C3" w:rsidRDefault="00D61F5F" w:rsidP="00D61F5F">
      <w:pPr>
        <w:ind w:firstLine="567"/>
      </w:pP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где:</w:t>
      </w: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v - размер субсидии;</w:t>
      </w: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a - плановые затраты по направлениям расходов, у</w:t>
      </w:r>
      <w:r w:rsidRPr="00810979">
        <w:rPr>
          <w:sz w:val="28"/>
        </w:rPr>
        <w:t xml:space="preserve">казанным в </w:t>
      </w:r>
      <w:hyperlink r:id="rId6">
        <w:r w:rsidRPr="00810979">
          <w:rPr>
            <w:sz w:val="28"/>
          </w:rPr>
          <w:t>пункте 1.7</w:t>
        </w:r>
      </w:hyperlink>
      <w:r w:rsidRPr="00810979">
        <w:rPr>
          <w:sz w:val="28"/>
        </w:rPr>
        <w:t xml:space="preserve"> </w:t>
      </w:r>
      <w:r w:rsidRPr="007908EE">
        <w:rPr>
          <w:sz w:val="28"/>
        </w:rPr>
        <w:t xml:space="preserve"> Порядка;</w:t>
      </w: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k - понижающий коэффициент, определяемый по формуле:</w:t>
      </w:r>
    </w:p>
    <w:p w:rsidR="00D61F5F" w:rsidRPr="005E45C3" w:rsidRDefault="00D61F5F" w:rsidP="00D61F5F">
      <w:pPr>
        <w:ind w:firstLine="567"/>
        <w:jc w:val="center"/>
      </w:pPr>
    </w:p>
    <w:p w:rsidR="00D61F5F" w:rsidRPr="005E45C3" w:rsidRDefault="00D61F5F" w:rsidP="00D61F5F">
      <w:pPr>
        <w:ind w:firstLine="567"/>
        <w:jc w:val="center"/>
      </w:pPr>
      <w:r w:rsidRPr="005E45C3">
        <w:rPr>
          <w:noProof/>
          <w:position w:val="-13"/>
        </w:rPr>
        <w:drawing>
          <wp:inline distT="0" distB="0" distL="0" distR="0" wp14:anchorId="127FB031" wp14:editId="479715BA">
            <wp:extent cx="1035050" cy="3517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5F" w:rsidRPr="005E45C3" w:rsidRDefault="00D61F5F" w:rsidP="00D61F5F">
      <w:pPr>
        <w:ind w:firstLine="567"/>
        <w:jc w:val="both"/>
      </w:pP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где:</w:t>
      </w: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z - предусмотренные в областном законе об областном бюджете на текущий год бюджетные ассигнования на предоставление субсидий;</w:t>
      </w:r>
    </w:p>
    <w:p w:rsidR="00D61F5F" w:rsidRPr="005E45C3" w:rsidRDefault="00D61F5F" w:rsidP="00D61F5F">
      <w:pPr>
        <w:ind w:firstLine="567"/>
        <w:jc w:val="both"/>
      </w:pPr>
      <w:r w:rsidRPr="005E45C3">
        <w:rPr>
          <w:noProof/>
          <w:position w:val="-13"/>
        </w:rPr>
        <w:drawing>
          <wp:inline distT="0" distB="0" distL="0" distR="0" wp14:anchorId="0A2956D1" wp14:editId="6EF44605">
            <wp:extent cx="405130" cy="35179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8EE">
        <w:rPr>
          <w:sz w:val="28"/>
        </w:rPr>
        <w:t xml:space="preserve"> - суммарный размер субсидий получателям, определяемый по формуле:</w:t>
      </w:r>
    </w:p>
    <w:p w:rsidR="00D61F5F" w:rsidRPr="005E45C3" w:rsidRDefault="00D61F5F" w:rsidP="00D61F5F">
      <w:pPr>
        <w:ind w:firstLine="567"/>
        <w:jc w:val="both"/>
      </w:pPr>
    </w:p>
    <w:p w:rsidR="00D61F5F" w:rsidRPr="005E45C3" w:rsidRDefault="00D61F5F" w:rsidP="00D61F5F">
      <w:pPr>
        <w:ind w:firstLine="567"/>
        <w:jc w:val="center"/>
      </w:pPr>
      <w:r w:rsidRPr="005E45C3">
        <w:rPr>
          <w:noProof/>
          <w:position w:val="-13"/>
        </w:rPr>
        <w:drawing>
          <wp:inline distT="0" distB="0" distL="0" distR="0" wp14:anchorId="2C2F3391" wp14:editId="29D9FDFF">
            <wp:extent cx="2165350" cy="3517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5F" w:rsidRPr="005E45C3" w:rsidRDefault="00D61F5F" w:rsidP="00D61F5F">
      <w:pPr>
        <w:ind w:firstLine="567"/>
        <w:jc w:val="both"/>
      </w:pPr>
    </w:p>
    <w:p w:rsidR="00D61F5F" w:rsidRPr="005E45C3" w:rsidRDefault="00D61F5F" w:rsidP="00D61F5F">
      <w:pPr>
        <w:ind w:firstLine="567"/>
        <w:jc w:val="both"/>
      </w:pPr>
      <w:r w:rsidRPr="007908EE">
        <w:rPr>
          <w:sz w:val="28"/>
        </w:rPr>
        <w:t>где v</w:t>
      </w:r>
      <w:r w:rsidRPr="007908EE">
        <w:rPr>
          <w:sz w:val="28"/>
          <w:vertAlign w:val="subscript"/>
        </w:rPr>
        <w:t>1</w:t>
      </w:r>
      <w:r w:rsidRPr="007908EE">
        <w:rPr>
          <w:sz w:val="28"/>
        </w:rPr>
        <w:t>, v</w:t>
      </w:r>
      <w:r w:rsidRPr="007908EE">
        <w:rPr>
          <w:sz w:val="28"/>
          <w:vertAlign w:val="subscript"/>
        </w:rPr>
        <w:t>2</w:t>
      </w:r>
      <w:r w:rsidRPr="007908EE">
        <w:rPr>
          <w:sz w:val="28"/>
        </w:rPr>
        <w:t>, v</w:t>
      </w:r>
      <w:r w:rsidRPr="007908EE">
        <w:rPr>
          <w:sz w:val="28"/>
          <w:vertAlign w:val="subscript"/>
        </w:rPr>
        <w:t>3</w:t>
      </w:r>
      <w:r w:rsidRPr="007908EE">
        <w:rPr>
          <w:sz w:val="28"/>
        </w:rPr>
        <w:t xml:space="preserve">... </w:t>
      </w:r>
      <w:proofErr w:type="spellStart"/>
      <w:r w:rsidRPr="007908EE">
        <w:rPr>
          <w:sz w:val="28"/>
        </w:rPr>
        <w:t>v</w:t>
      </w:r>
      <w:r w:rsidRPr="007908EE">
        <w:rPr>
          <w:sz w:val="28"/>
          <w:vertAlign w:val="subscript"/>
        </w:rPr>
        <w:t>i</w:t>
      </w:r>
      <w:proofErr w:type="spellEnd"/>
      <w:r w:rsidRPr="007908EE">
        <w:rPr>
          <w:sz w:val="28"/>
        </w:rPr>
        <w:t xml:space="preserve"> - размер субсидии получателю.</w:t>
      </w:r>
    </w:p>
    <w:p w:rsidR="00D61F5F" w:rsidRDefault="00D61F5F" w:rsidP="00D61F5F">
      <w:pPr>
        <w:ind w:firstLine="567"/>
      </w:pPr>
      <w:hyperlink r:id="rId10">
        <w:r w:rsidRPr="007908EE">
          <w:rPr>
            <w:i/>
            <w:color w:val="0000FF"/>
            <w:sz w:val="28"/>
          </w:rPr>
          <w:br/>
        </w:r>
      </w:hyperlink>
      <w:r w:rsidRPr="007908EE">
        <w:rPr>
          <w:sz w:val="28"/>
        </w:rPr>
        <w:br/>
      </w:r>
    </w:p>
    <w:p w:rsidR="00D61F5F" w:rsidRPr="005E45C3" w:rsidRDefault="00D61F5F" w:rsidP="00D61F5F">
      <w:pPr>
        <w:ind w:firstLine="567"/>
      </w:pPr>
    </w:p>
    <w:p w:rsidR="00D61F5F" w:rsidRDefault="00D61F5F" w:rsidP="00D61F5F">
      <w:pPr>
        <w:jc w:val="center"/>
        <w:rPr>
          <w:b/>
          <w:sz w:val="28"/>
          <w:szCs w:val="28"/>
        </w:rPr>
      </w:pPr>
    </w:p>
    <w:p w:rsidR="00D61F5F" w:rsidRPr="005B4ABF" w:rsidRDefault="00D61F5F" w:rsidP="00D61F5F">
      <w:pPr>
        <w:jc w:val="center"/>
        <w:rPr>
          <w:b/>
          <w:sz w:val="28"/>
          <w:szCs w:val="28"/>
        </w:rPr>
      </w:pPr>
    </w:p>
    <w:p w:rsidR="004F68F7" w:rsidRPr="00D61F5F" w:rsidRDefault="004F68F7" w:rsidP="00D61F5F">
      <w:bookmarkStart w:id="0" w:name="_GoBack"/>
      <w:bookmarkEnd w:id="0"/>
    </w:p>
    <w:sectPr w:rsidR="004F68F7" w:rsidRPr="00D61F5F" w:rsidSect="00EF39C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  <w:rsid w:val="00D61F5F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290641&amp;dst=10003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90641&amp;dst=1001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2026-01-26T06:42:00Z</dcterms:created>
  <dcterms:modified xsi:type="dcterms:W3CDTF">2026-01-26T06:42:00Z</dcterms:modified>
</cp:coreProperties>
</file>