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96" w:rsidRPr="00C14996" w:rsidRDefault="00C14996" w:rsidP="00C14996">
      <w:pPr>
        <w:ind w:left="5670"/>
        <w:jc w:val="center"/>
        <w:rPr>
          <w:lang w:eastAsia="en-US"/>
        </w:rPr>
      </w:pPr>
      <w:r w:rsidRPr="00C14996">
        <w:rPr>
          <w:lang w:eastAsia="en-US"/>
        </w:rPr>
        <w:t xml:space="preserve">Приложение 5 к распоряжению </w:t>
      </w:r>
    </w:p>
    <w:p w:rsidR="00C14996" w:rsidRDefault="00C14996" w:rsidP="00C14996">
      <w:pPr>
        <w:ind w:left="5670"/>
        <w:jc w:val="center"/>
      </w:pPr>
      <w:r w:rsidRPr="00C14996">
        <w:t xml:space="preserve">Комитета по печати </w:t>
      </w:r>
    </w:p>
    <w:p w:rsidR="00C14996" w:rsidRPr="00C14996" w:rsidRDefault="00C14996" w:rsidP="00C14996">
      <w:pPr>
        <w:ind w:left="5670"/>
        <w:jc w:val="center"/>
      </w:pPr>
      <w:r w:rsidRPr="00C14996">
        <w:t>Ленинградской области</w:t>
      </w:r>
    </w:p>
    <w:p w:rsidR="00C14996" w:rsidRPr="00C14996" w:rsidRDefault="00C14996" w:rsidP="00C14996">
      <w:pPr>
        <w:ind w:left="5670"/>
        <w:jc w:val="center"/>
      </w:pPr>
      <w:r w:rsidRPr="00C14996">
        <w:t xml:space="preserve"> </w:t>
      </w:r>
    </w:p>
    <w:p w:rsidR="00C14996" w:rsidRPr="00C14996" w:rsidRDefault="00C14996" w:rsidP="00C14996">
      <w:pPr>
        <w:ind w:left="5670"/>
        <w:jc w:val="center"/>
        <w:rPr>
          <w:b/>
        </w:rPr>
      </w:pPr>
      <w:r w:rsidRPr="00C14996">
        <w:t>от «26» мая 2025 года № 55</w:t>
      </w:r>
    </w:p>
    <w:p w:rsidR="00C14996" w:rsidRPr="00C14996" w:rsidRDefault="00C14996" w:rsidP="00C14996">
      <w:pPr>
        <w:tabs>
          <w:tab w:val="center" w:pos="5102"/>
        </w:tabs>
        <w:ind w:left="6804"/>
        <w:jc w:val="center"/>
      </w:pPr>
    </w:p>
    <w:p w:rsidR="00C14996" w:rsidRPr="00C14996" w:rsidRDefault="00C14996" w:rsidP="00C14996"/>
    <w:p w:rsidR="00C14996" w:rsidRPr="00C14996" w:rsidRDefault="00C14996" w:rsidP="00C14996">
      <w:pPr>
        <w:jc w:val="center"/>
        <w:rPr>
          <w:b/>
        </w:rPr>
      </w:pPr>
      <w:r w:rsidRPr="00C14996">
        <w:rPr>
          <w:b/>
        </w:rPr>
        <w:t>Правила рассмотрения и оценки заявок участников Конкурсного отбора</w:t>
      </w:r>
    </w:p>
    <w:p w:rsidR="00C14996" w:rsidRPr="00C14996" w:rsidRDefault="00C14996" w:rsidP="00C14996">
      <w:pPr>
        <w:jc w:val="center"/>
        <w:rPr>
          <w:b/>
        </w:rPr>
      </w:pPr>
    </w:p>
    <w:p w:rsidR="00C14996" w:rsidRPr="00C14996" w:rsidRDefault="00C14996" w:rsidP="00C14996">
      <w:pPr>
        <w:ind w:firstLine="708"/>
        <w:jc w:val="both"/>
      </w:pPr>
      <w:r w:rsidRPr="00C14996">
        <w:t xml:space="preserve">Первый этап Конкурсного отбора проводится в дистанционной форме не позднее </w:t>
      </w:r>
      <w:r>
        <w:br/>
      </w:r>
      <w:r w:rsidRPr="00C14996">
        <w:t xml:space="preserve">10 рабочих дней </w:t>
      </w:r>
      <w:proofErr w:type="gramStart"/>
      <w:r w:rsidRPr="00C14996">
        <w:t>с даты окончания</w:t>
      </w:r>
      <w:proofErr w:type="gramEnd"/>
      <w:r w:rsidRPr="00C14996">
        <w:t xml:space="preserve"> приема заявок.</w:t>
      </w:r>
    </w:p>
    <w:p w:rsidR="00C14996" w:rsidRPr="00C14996" w:rsidRDefault="00C14996" w:rsidP="00C14996">
      <w:pPr>
        <w:ind w:firstLine="708"/>
        <w:jc w:val="both"/>
      </w:pPr>
      <w:r w:rsidRPr="00C14996">
        <w:t xml:space="preserve">В ходе первого этапа Конкурсного отбора экспертный совет проводит анализ заявок </w:t>
      </w:r>
      <w:r>
        <w:br/>
      </w:r>
      <w:r w:rsidRPr="00C14996">
        <w:t>на предмет:</w:t>
      </w:r>
    </w:p>
    <w:p w:rsidR="00C14996" w:rsidRPr="00C14996" w:rsidRDefault="00C14996" w:rsidP="00C14996">
      <w:pPr>
        <w:jc w:val="both"/>
      </w:pPr>
      <w:r w:rsidRPr="00C14996">
        <w:t xml:space="preserve">1) соответствия заявки и прилагаемых к ней документов требованиям, указанным в Приложении </w:t>
      </w:r>
      <w:r>
        <w:t>4</w:t>
      </w:r>
      <w:r w:rsidRPr="00C14996">
        <w:t xml:space="preserve"> к настоящему распоряжению;</w:t>
      </w:r>
    </w:p>
    <w:p w:rsidR="00C14996" w:rsidRPr="00C14996" w:rsidRDefault="00C14996" w:rsidP="00C14996">
      <w:pPr>
        <w:jc w:val="both"/>
      </w:pPr>
      <w:r w:rsidRPr="00C14996">
        <w:t>2) соответствия участника Конкурсного отбора категории и критериям, указанным в приложении 2 к настоящему распоряжению;</w:t>
      </w:r>
    </w:p>
    <w:p w:rsidR="00C14996" w:rsidRPr="00C14996" w:rsidRDefault="00C14996" w:rsidP="00C14996">
      <w:pPr>
        <w:jc w:val="both"/>
      </w:pPr>
      <w:r w:rsidRPr="00C14996">
        <w:t xml:space="preserve">3) соответствия участника Конкурсного отбора на день подачи заявки требованиям, указанным </w:t>
      </w:r>
      <w:r>
        <w:br/>
      </w:r>
      <w:r w:rsidRPr="00C14996">
        <w:t>в приложении 3 к настоящему распоряжению;</w:t>
      </w:r>
    </w:p>
    <w:p w:rsidR="00C14996" w:rsidRPr="00C14996" w:rsidRDefault="00C14996" w:rsidP="00C14996">
      <w:pPr>
        <w:ind w:firstLine="708"/>
        <w:jc w:val="both"/>
      </w:pPr>
      <w:r w:rsidRPr="00C14996">
        <w:t>Основания для отклонения заявки:</w:t>
      </w:r>
    </w:p>
    <w:p w:rsidR="00C14996" w:rsidRPr="00C14996" w:rsidRDefault="00C14996" w:rsidP="00C14996">
      <w:pPr>
        <w:jc w:val="both"/>
      </w:pPr>
      <w:r w:rsidRPr="00C14996">
        <w:t xml:space="preserve">1) несоответствие участника Конкурсного отбора критериям и требованиям, указанным в приложениях </w:t>
      </w:r>
      <w:r>
        <w:t>1</w:t>
      </w:r>
      <w:r w:rsidRPr="00C14996">
        <w:t xml:space="preserve"> и </w:t>
      </w:r>
      <w:r>
        <w:t>2</w:t>
      </w:r>
      <w:r w:rsidRPr="00C14996">
        <w:t xml:space="preserve"> настоящего распоряжения;</w:t>
      </w:r>
    </w:p>
    <w:p w:rsidR="00C14996" w:rsidRPr="00C14996" w:rsidRDefault="00C14996" w:rsidP="00C14996">
      <w:pPr>
        <w:jc w:val="both"/>
      </w:pPr>
      <w:r w:rsidRPr="00C14996">
        <w:t xml:space="preserve">2) несоответствие заявки и прилагаемых к ней документов требованиям, указанным </w:t>
      </w:r>
      <w:r w:rsidRPr="00C14996">
        <w:br/>
        <w:t xml:space="preserve">в приложении </w:t>
      </w:r>
      <w:r>
        <w:t>4</w:t>
      </w:r>
      <w:r w:rsidRPr="00C14996">
        <w:t xml:space="preserve"> к настоящему распоряжению;</w:t>
      </w:r>
    </w:p>
    <w:p w:rsidR="00C14996" w:rsidRPr="00C14996" w:rsidRDefault="00C14996" w:rsidP="00C14996">
      <w:pPr>
        <w:jc w:val="both"/>
      </w:pPr>
      <w:r w:rsidRPr="00C14996">
        <w:t>3) непредставление (представление не в полном объеме) заявки и прилагаемых к ней документов;</w:t>
      </w:r>
    </w:p>
    <w:p w:rsidR="00C14996" w:rsidRPr="00C14996" w:rsidRDefault="00C14996" w:rsidP="00C14996">
      <w:pPr>
        <w:jc w:val="both"/>
      </w:pPr>
      <w:r w:rsidRPr="00C14996">
        <w:t xml:space="preserve">4) недостоверность представленной участником Конкурсного отбора информации, </w:t>
      </w:r>
      <w:r w:rsidRPr="00C14996">
        <w:br/>
        <w:t>в том числе информации о месте нахождения и адресе юридического лица;</w:t>
      </w:r>
    </w:p>
    <w:p w:rsidR="00C14996" w:rsidRPr="00C14996" w:rsidRDefault="00C14996" w:rsidP="00C14996">
      <w:pPr>
        <w:jc w:val="both"/>
      </w:pPr>
      <w:r w:rsidRPr="00C14996">
        <w:t xml:space="preserve">5) подача участником Конкурсного отбора заявки после даты </w:t>
      </w:r>
      <w:proofErr w:type="gramStart"/>
      <w:r w:rsidRPr="00C14996">
        <w:t>и(</w:t>
      </w:r>
      <w:proofErr w:type="gramEnd"/>
      <w:r w:rsidRPr="00C14996">
        <w:t>или) времени, определенных для подачи заявок.</w:t>
      </w:r>
    </w:p>
    <w:p w:rsidR="00C14996" w:rsidRPr="00C14996" w:rsidRDefault="00C14996" w:rsidP="00C14996">
      <w:pPr>
        <w:ind w:firstLine="708"/>
        <w:jc w:val="both"/>
      </w:pPr>
      <w:r w:rsidRPr="00C14996">
        <w:t>Результаты рассмотрения экспертным советом заявок на первом этапе Конкурсного отбора оформляются протоколом.</w:t>
      </w:r>
    </w:p>
    <w:p w:rsidR="00C14996" w:rsidRPr="00C14996" w:rsidRDefault="00C14996" w:rsidP="00C14996">
      <w:pPr>
        <w:ind w:firstLine="708"/>
        <w:jc w:val="both"/>
      </w:pPr>
      <w:r w:rsidRPr="00C14996">
        <w:t xml:space="preserve">Комитет на основании протокола принимает решение о допуске участника Конкурсного отбора к участию во втором этапе Конкурсного отбора или об отклонении заявки. Решение оформляется правовым актом Комитета в течение пяти рабочих дней </w:t>
      </w:r>
      <w:proofErr w:type="gramStart"/>
      <w:r w:rsidRPr="00C14996">
        <w:t>с даты заседания</w:t>
      </w:r>
      <w:proofErr w:type="gramEnd"/>
      <w:r w:rsidRPr="00C14996">
        <w:t xml:space="preserve"> экспертного совета.</w:t>
      </w:r>
    </w:p>
    <w:p w:rsidR="00C14996" w:rsidRPr="00C14996" w:rsidRDefault="00C14996" w:rsidP="00C14996">
      <w:pPr>
        <w:ind w:firstLine="708"/>
        <w:jc w:val="both"/>
      </w:pPr>
      <w:r w:rsidRPr="00C14996">
        <w:t xml:space="preserve">По результатам первого этапа Конкурсного отбора участнику Конкурсного отбора на основании решения Комитета, по электронной почте, указанной в заявке, направляется уведомление об отклонении заявки с указанием причин отклонения или о допуске участника Конкурсного отбора к участию во втором этапе Конкурсного отбора. Уведомление направляется участнику Конкурсного отбора не позднее пяти рабочих дней с даты завершения первого этапа Конкурсного отбора и не </w:t>
      </w:r>
      <w:proofErr w:type="gramStart"/>
      <w:r w:rsidRPr="00C14996">
        <w:t>позднее</w:t>
      </w:r>
      <w:proofErr w:type="gramEnd"/>
      <w:r w:rsidRPr="00C14996">
        <w:t xml:space="preserve"> чем за два рабочих дня до даты проведения второго этапа Конкурсного отбора.</w:t>
      </w:r>
    </w:p>
    <w:p w:rsidR="00C14996" w:rsidRPr="00C14996" w:rsidRDefault="00C14996" w:rsidP="00C14996">
      <w:pPr>
        <w:ind w:firstLine="708"/>
        <w:jc w:val="both"/>
      </w:pPr>
      <w:r w:rsidRPr="00C14996">
        <w:t xml:space="preserve">Второй этап Конкурсного отбора проводится не позднее 10 рабочих дней </w:t>
      </w:r>
      <w:proofErr w:type="gramStart"/>
      <w:r w:rsidRPr="00C14996">
        <w:t>с даты завершения</w:t>
      </w:r>
      <w:proofErr w:type="gramEnd"/>
      <w:r w:rsidRPr="00C14996">
        <w:t xml:space="preserve"> первого этапа Конкурсного отбора.</w:t>
      </w:r>
    </w:p>
    <w:p w:rsidR="00C14996" w:rsidRPr="00C14996" w:rsidRDefault="00C14996" w:rsidP="00C14996">
      <w:pPr>
        <w:ind w:firstLine="708"/>
        <w:jc w:val="both"/>
      </w:pPr>
    </w:p>
    <w:p w:rsidR="00C14996" w:rsidRPr="00C14996" w:rsidRDefault="00C14996" w:rsidP="00C14996">
      <w:pPr>
        <w:ind w:firstLine="708"/>
        <w:jc w:val="both"/>
      </w:pPr>
      <w:r w:rsidRPr="00C14996">
        <w:t>Второй этап Конкурсного отбора включает:</w:t>
      </w:r>
    </w:p>
    <w:p w:rsidR="00C14996" w:rsidRPr="00C14996" w:rsidRDefault="00C14996" w:rsidP="00C14996">
      <w:pPr>
        <w:ind w:firstLine="708"/>
        <w:jc w:val="both"/>
      </w:pPr>
      <w:r w:rsidRPr="00C14996">
        <w:t>защиту участниками Конкурсного отбора социально значимых проектов в сфере книгоиздания на заседании экспертного совета;</w:t>
      </w:r>
    </w:p>
    <w:p w:rsidR="00C14996" w:rsidRPr="00C14996" w:rsidRDefault="00C14996" w:rsidP="00C14996">
      <w:pPr>
        <w:ind w:firstLine="708"/>
        <w:jc w:val="both"/>
      </w:pPr>
      <w:r w:rsidRPr="00C14996">
        <w:t xml:space="preserve">оценку представленных социально значимых проектов </w:t>
      </w:r>
      <w:proofErr w:type="gramStart"/>
      <w:r w:rsidRPr="00C14996">
        <w:t xml:space="preserve">в сфере книгоиздания членами экспертного совета по критериям оценки социально значимых проектов в сфере книгоиздания </w:t>
      </w:r>
      <w:r>
        <w:br/>
      </w:r>
      <w:bookmarkStart w:id="0" w:name="_GoBack"/>
      <w:bookmarkEnd w:id="0"/>
      <w:r w:rsidRPr="00C14996">
        <w:t>в соответствии с приложением</w:t>
      </w:r>
      <w:proofErr w:type="gramEnd"/>
      <w:r w:rsidRPr="00C14996">
        <w:t xml:space="preserve"> к Порядку;</w:t>
      </w:r>
    </w:p>
    <w:p w:rsidR="00C14996" w:rsidRPr="00C14996" w:rsidRDefault="00C14996" w:rsidP="00C14996">
      <w:pPr>
        <w:ind w:firstLine="708"/>
        <w:jc w:val="both"/>
      </w:pPr>
      <w:r w:rsidRPr="00C14996">
        <w:lastRenderedPageBreak/>
        <w:t xml:space="preserve">определение размеров предоставляемых субсидий с учетом объема бюджетных ассигнований, утвержденных в сводной бюджетной росписи областного бюджета </w:t>
      </w:r>
      <w:r w:rsidRPr="00C14996">
        <w:br/>
        <w:t>на соответствующий финансовый год на предоставление субсидий.</w:t>
      </w:r>
    </w:p>
    <w:p w:rsidR="00C14996" w:rsidRPr="00C14996" w:rsidRDefault="00C14996" w:rsidP="00C14996">
      <w:pPr>
        <w:ind w:firstLine="708"/>
        <w:jc w:val="both"/>
      </w:pPr>
      <w:r w:rsidRPr="00C14996">
        <w:t>Экспертный совет определяет победителей Конкурсного отбора по балльной системе.</w:t>
      </w:r>
    </w:p>
    <w:p w:rsidR="00C14996" w:rsidRPr="00C14996" w:rsidRDefault="00C14996" w:rsidP="00C14996">
      <w:pPr>
        <w:ind w:firstLine="708"/>
        <w:jc w:val="both"/>
      </w:pPr>
      <w:r w:rsidRPr="00C14996">
        <w:t>Получателями субсидии признаются участники Конкурсного отбора, значение итоговой оценки социально значимого проекта в сфере книгоиздания которых превышает минимальное значение итоговой оценки.</w:t>
      </w:r>
    </w:p>
    <w:p w:rsidR="00C14996" w:rsidRPr="00C14996" w:rsidRDefault="00C14996" w:rsidP="00C14996">
      <w:pPr>
        <w:spacing w:after="200" w:line="276" w:lineRule="auto"/>
        <w:ind w:left="6096"/>
        <w:jc w:val="center"/>
        <w:rPr>
          <w:lang w:eastAsia="en-US"/>
        </w:rPr>
      </w:pPr>
    </w:p>
    <w:p w:rsidR="00C14996" w:rsidRPr="00C14996" w:rsidRDefault="00C14996" w:rsidP="00C14996">
      <w:pPr>
        <w:spacing w:after="200" w:line="276" w:lineRule="auto"/>
        <w:ind w:left="6096"/>
        <w:jc w:val="center"/>
        <w:rPr>
          <w:lang w:eastAsia="en-US"/>
        </w:rPr>
      </w:pPr>
    </w:p>
    <w:p w:rsidR="00C14996" w:rsidRPr="00C14996" w:rsidRDefault="00C14996" w:rsidP="00C14996">
      <w:pPr>
        <w:spacing w:after="200" w:line="276" w:lineRule="auto"/>
        <w:ind w:left="6096"/>
        <w:jc w:val="center"/>
        <w:rPr>
          <w:lang w:eastAsia="en-US"/>
        </w:rPr>
      </w:pPr>
    </w:p>
    <w:p w:rsidR="00C14996" w:rsidRPr="00C14996" w:rsidRDefault="00C14996" w:rsidP="00C14996">
      <w:pPr>
        <w:spacing w:after="200" w:line="276" w:lineRule="auto"/>
        <w:ind w:left="6096"/>
        <w:jc w:val="center"/>
        <w:rPr>
          <w:lang w:eastAsia="en-US"/>
        </w:rPr>
      </w:pPr>
    </w:p>
    <w:p w:rsidR="00C14996" w:rsidRPr="00C14996" w:rsidRDefault="00C14996" w:rsidP="00C14996">
      <w:pPr>
        <w:spacing w:after="200" w:line="276" w:lineRule="auto"/>
        <w:ind w:left="6096"/>
        <w:jc w:val="center"/>
        <w:rPr>
          <w:lang w:eastAsia="en-US"/>
        </w:rPr>
      </w:pPr>
    </w:p>
    <w:p w:rsidR="00357963" w:rsidRPr="00C14996" w:rsidRDefault="00357963"/>
    <w:sectPr w:rsidR="00357963" w:rsidRPr="00C14996" w:rsidSect="00C1499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96"/>
    <w:rsid w:val="00357963"/>
    <w:rsid w:val="00C1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1</cp:revision>
  <dcterms:created xsi:type="dcterms:W3CDTF">2025-05-27T08:28:00Z</dcterms:created>
  <dcterms:modified xsi:type="dcterms:W3CDTF">2025-05-27T08:34:00Z</dcterms:modified>
</cp:coreProperties>
</file>