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E7" w:rsidRPr="006318E7" w:rsidRDefault="006318E7" w:rsidP="006318E7">
      <w:pPr>
        <w:ind w:left="5670"/>
        <w:jc w:val="center"/>
        <w:rPr>
          <w:lang w:eastAsia="en-US"/>
        </w:rPr>
      </w:pPr>
      <w:r w:rsidRPr="006318E7">
        <w:rPr>
          <w:lang w:eastAsia="en-US"/>
        </w:rPr>
        <w:t xml:space="preserve">Приложение 2 к распоряжению </w:t>
      </w:r>
    </w:p>
    <w:p w:rsidR="006318E7" w:rsidRDefault="006318E7" w:rsidP="006318E7">
      <w:pPr>
        <w:ind w:left="5670"/>
        <w:jc w:val="center"/>
      </w:pPr>
      <w:r w:rsidRPr="006318E7">
        <w:t xml:space="preserve">Комитета по печати </w:t>
      </w:r>
    </w:p>
    <w:p w:rsidR="006318E7" w:rsidRPr="006318E7" w:rsidRDefault="006318E7" w:rsidP="006318E7">
      <w:pPr>
        <w:ind w:left="5670"/>
        <w:jc w:val="center"/>
      </w:pPr>
      <w:r w:rsidRPr="006318E7">
        <w:t>Ленинградской области</w:t>
      </w:r>
    </w:p>
    <w:p w:rsidR="006318E7" w:rsidRPr="006318E7" w:rsidRDefault="006318E7" w:rsidP="006318E7">
      <w:pPr>
        <w:ind w:left="5670"/>
        <w:jc w:val="center"/>
      </w:pPr>
      <w:r w:rsidRPr="006318E7">
        <w:t xml:space="preserve"> </w:t>
      </w:r>
    </w:p>
    <w:p w:rsidR="006318E7" w:rsidRPr="006318E7" w:rsidRDefault="006318E7" w:rsidP="006318E7">
      <w:pPr>
        <w:ind w:left="5670"/>
        <w:jc w:val="center"/>
        <w:rPr>
          <w:b/>
        </w:rPr>
      </w:pPr>
      <w:r w:rsidRPr="006318E7">
        <w:t>от «26» мая 2025 года № 55</w:t>
      </w:r>
    </w:p>
    <w:p w:rsidR="006318E7" w:rsidRPr="006318E7" w:rsidRDefault="006318E7" w:rsidP="006318E7">
      <w:pPr>
        <w:widowControl w:val="0"/>
        <w:tabs>
          <w:tab w:val="center" w:pos="5102"/>
        </w:tabs>
        <w:spacing w:line="276" w:lineRule="auto"/>
        <w:ind w:right="-1"/>
        <w:jc w:val="both"/>
      </w:pPr>
    </w:p>
    <w:p w:rsidR="006318E7" w:rsidRPr="006318E7" w:rsidRDefault="006318E7" w:rsidP="006318E7">
      <w:pPr>
        <w:tabs>
          <w:tab w:val="center" w:pos="5102"/>
        </w:tabs>
        <w:jc w:val="center"/>
        <w:rPr>
          <w:b/>
        </w:rPr>
      </w:pPr>
    </w:p>
    <w:p w:rsidR="006318E7" w:rsidRPr="006318E7" w:rsidRDefault="006318E7" w:rsidP="006318E7">
      <w:pPr>
        <w:tabs>
          <w:tab w:val="center" w:pos="5102"/>
        </w:tabs>
        <w:jc w:val="center"/>
        <w:rPr>
          <w:b/>
        </w:rPr>
      </w:pPr>
      <w:r w:rsidRPr="006318E7">
        <w:rPr>
          <w:b/>
        </w:rPr>
        <w:t>Требования к участникам Конкурсного отбора</w:t>
      </w:r>
    </w:p>
    <w:p w:rsidR="006318E7" w:rsidRPr="006318E7" w:rsidRDefault="006318E7" w:rsidP="006318E7">
      <w:pPr>
        <w:tabs>
          <w:tab w:val="center" w:pos="5102"/>
        </w:tabs>
        <w:jc w:val="center"/>
        <w:rPr>
          <w:b/>
        </w:rPr>
      </w:pPr>
      <w:r w:rsidRPr="006318E7">
        <w:rPr>
          <w:b/>
        </w:rPr>
        <w:tab/>
      </w:r>
    </w:p>
    <w:p w:rsidR="006318E7" w:rsidRPr="006318E7" w:rsidRDefault="006318E7" w:rsidP="006318E7">
      <w:pPr>
        <w:tabs>
          <w:tab w:val="center" w:pos="567"/>
        </w:tabs>
        <w:jc w:val="both"/>
      </w:pPr>
      <w:r w:rsidRPr="006318E7">
        <w:tab/>
      </w:r>
      <w:r w:rsidRPr="006318E7">
        <w:tab/>
        <w:t xml:space="preserve">Участник Конкурсного отбора должен соответствовать на дату, не превышающую </w:t>
      </w:r>
      <w:r>
        <w:br/>
      </w:r>
      <w:r w:rsidRPr="006318E7">
        <w:t>30 календарных дней до даты подачи заявки, следующим требованиям:</w:t>
      </w:r>
    </w:p>
    <w:p w:rsidR="006318E7" w:rsidRPr="006318E7" w:rsidRDefault="006318E7" w:rsidP="006318E7">
      <w:pPr>
        <w:tabs>
          <w:tab w:val="center" w:pos="567"/>
        </w:tabs>
        <w:jc w:val="both"/>
      </w:pPr>
      <w:r w:rsidRPr="006318E7">
        <w:tab/>
      </w:r>
      <w:r w:rsidRPr="006318E7">
        <w:tab/>
      </w:r>
      <w:proofErr w:type="gramStart"/>
      <w:r w:rsidRPr="006318E7">
        <w:t xml:space="preserve">участник Конкурсного отбора не является иностранным юридическим лицом, в том числе местом регистрации которого является государство или территория, включенные </w:t>
      </w:r>
      <w:r>
        <w:br/>
      </w:r>
      <w:r w:rsidRPr="006318E7">
        <w:t xml:space="preserve">в утвержденный Министерством финансов Российской Федерации перечень государств </w:t>
      </w:r>
      <w:r>
        <w:br/>
      </w:r>
      <w:r w:rsidRPr="006318E7">
        <w:t xml:space="preserve">и территорий, используемых для промежуточного (офшорного) владения активами </w:t>
      </w:r>
      <w:r>
        <w:br/>
      </w:r>
      <w:r w:rsidRPr="006318E7">
        <w:t>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6318E7">
        <w:t xml:space="preserve"> компаний в совокупности превышает 25 процентов (если иное </w:t>
      </w:r>
      <w:r>
        <w:br/>
      </w:r>
      <w:r w:rsidRPr="006318E7"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 w:rsidRPr="006318E7">
        <w:t>и(</w:t>
      </w:r>
      <w:proofErr w:type="gramEnd"/>
      <w:r w:rsidRPr="006318E7">
        <w:t xml:space="preserve"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>
        <w:br/>
      </w:r>
      <w:r w:rsidRPr="006318E7">
        <w:t>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318E7" w:rsidRPr="006318E7" w:rsidRDefault="006318E7" w:rsidP="006318E7">
      <w:pPr>
        <w:tabs>
          <w:tab w:val="center" w:pos="567"/>
        </w:tabs>
        <w:jc w:val="both"/>
      </w:pPr>
      <w:r w:rsidRPr="006318E7">
        <w:tab/>
      </w:r>
      <w:r w:rsidRPr="006318E7">
        <w:tab/>
        <w:t xml:space="preserve">участник Конкурсного отбора не находится в перечне организаций и физических лиц, </w:t>
      </w:r>
      <w:r>
        <w:br/>
      </w:r>
      <w:r w:rsidRPr="006318E7">
        <w:t>в отношении которых имеются сведения об их причастности к экстремистской деятельности или терроризму;</w:t>
      </w:r>
    </w:p>
    <w:p w:rsidR="006318E7" w:rsidRPr="006318E7" w:rsidRDefault="006318E7" w:rsidP="006318E7">
      <w:pPr>
        <w:tabs>
          <w:tab w:val="center" w:pos="567"/>
        </w:tabs>
        <w:jc w:val="both"/>
      </w:pPr>
      <w:r w:rsidRPr="006318E7">
        <w:tab/>
      </w:r>
      <w:r w:rsidRPr="006318E7">
        <w:tab/>
      </w:r>
      <w:proofErr w:type="gramStart"/>
      <w:r w:rsidRPr="006318E7">
        <w:t xml:space="preserve">участник Конкурсного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</w:t>
      </w:r>
      <w:r>
        <w:br/>
      </w:r>
      <w:r w:rsidRPr="006318E7">
        <w:t xml:space="preserve">и физических лиц, связанных с террористическими организациями и террористами или </w:t>
      </w:r>
      <w:r>
        <w:br/>
      </w:r>
      <w:r w:rsidRPr="006318E7">
        <w:t>с распространением оружия массового уничтожения;</w:t>
      </w:r>
      <w:proofErr w:type="gramEnd"/>
    </w:p>
    <w:p w:rsidR="006318E7" w:rsidRPr="006318E7" w:rsidRDefault="006318E7" w:rsidP="006318E7">
      <w:pPr>
        <w:tabs>
          <w:tab w:val="center" w:pos="567"/>
        </w:tabs>
        <w:jc w:val="both"/>
      </w:pPr>
      <w:r w:rsidRPr="006318E7">
        <w:tab/>
      </w:r>
      <w:r w:rsidRPr="006318E7">
        <w:tab/>
        <w:t>участник Конкурсного отбора не получает средства из областного бюджета на основании иных нормативных правовых актов Ленинградской области на цели, указанные в пункте 1.2 Порядка;</w:t>
      </w:r>
    </w:p>
    <w:p w:rsidR="006318E7" w:rsidRPr="006318E7" w:rsidRDefault="006318E7" w:rsidP="006318E7">
      <w:pPr>
        <w:tabs>
          <w:tab w:val="center" w:pos="567"/>
        </w:tabs>
        <w:jc w:val="both"/>
      </w:pPr>
      <w:r w:rsidRPr="006318E7">
        <w:tab/>
      </w:r>
      <w:r w:rsidRPr="006318E7">
        <w:tab/>
        <w:t xml:space="preserve">участник Конкурсного отбора не является иностранным агентом в соответствии </w:t>
      </w:r>
      <w:r w:rsidRPr="006318E7">
        <w:br/>
        <w:t xml:space="preserve">с Федеральным законом "О </w:t>
      </w:r>
      <w:proofErr w:type="gramStart"/>
      <w:r w:rsidRPr="006318E7">
        <w:t>контроле за</w:t>
      </w:r>
      <w:proofErr w:type="gramEnd"/>
      <w:r w:rsidRPr="006318E7">
        <w:t xml:space="preserve"> деятельностью лиц, находящихся под иностранным влиянием";</w:t>
      </w:r>
    </w:p>
    <w:p w:rsidR="006318E7" w:rsidRPr="006318E7" w:rsidRDefault="006318E7" w:rsidP="006318E7">
      <w:pPr>
        <w:tabs>
          <w:tab w:val="center" w:pos="567"/>
        </w:tabs>
        <w:jc w:val="both"/>
      </w:pPr>
      <w:r w:rsidRPr="006318E7">
        <w:tab/>
      </w:r>
      <w:r w:rsidRPr="006318E7">
        <w:tab/>
        <w:t xml:space="preserve">у участника Конкурсного отбора на едином налоговом счете отсутствует или </w:t>
      </w:r>
      <w:r w:rsidRPr="006318E7">
        <w:br/>
        <w:t>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318E7" w:rsidRPr="006318E7" w:rsidRDefault="006318E7" w:rsidP="006318E7">
      <w:pPr>
        <w:tabs>
          <w:tab w:val="center" w:pos="567"/>
        </w:tabs>
        <w:jc w:val="both"/>
      </w:pPr>
      <w:r w:rsidRPr="006318E7">
        <w:tab/>
      </w:r>
      <w:r w:rsidRPr="006318E7">
        <w:tab/>
        <w:t xml:space="preserve">у участника Конкурсного отбора отсутствует просроченная задолженность </w:t>
      </w:r>
      <w:r w:rsidRPr="006318E7">
        <w:br/>
        <w:t>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областью;</w:t>
      </w:r>
    </w:p>
    <w:p w:rsidR="006318E7" w:rsidRPr="006318E7" w:rsidRDefault="006318E7" w:rsidP="006318E7">
      <w:pPr>
        <w:tabs>
          <w:tab w:val="center" w:pos="567"/>
        </w:tabs>
        <w:jc w:val="both"/>
      </w:pPr>
      <w:r w:rsidRPr="006318E7">
        <w:tab/>
      </w:r>
      <w:r w:rsidRPr="006318E7">
        <w:tab/>
      </w:r>
      <w:proofErr w:type="gramStart"/>
      <w:r w:rsidRPr="006318E7">
        <w:t xml:space="preserve">участник Конкурсного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</w:t>
      </w:r>
      <w:r>
        <w:br/>
      </w:r>
      <w:r w:rsidRPr="006318E7">
        <w:t xml:space="preserve">в отношении его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Федерации, </w:t>
      </w:r>
      <w:r>
        <w:br/>
      </w:r>
      <w:bookmarkStart w:id="0" w:name="_GoBack"/>
      <w:bookmarkEnd w:id="0"/>
      <w:r w:rsidRPr="006318E7">
        <w:lastRenderedPageBreak/>
        <w:t>а участник Конкурсного отбора, являющийся индивидуальным предпринимателем, не прекратил деятельность в качестве индивидуального</w:t>
      </w:r>
      <w:proofErr w:type="gramEnd"/>
      <w:r w:rsidRPr="006318E7">
        <w:t xml:space="preserve"> предпринимателя;</w:t>
      </w:r>
    </w:p>
    <w:p w:rsidR="006318E7" w:rsidRPr="006318E7" w:rsidRDefault="006318E7" w:rsidP="006318E7">
      <w:pPr>
        <w:tabs>
          <w:tab w:val="center" w:pos="567"/>
        </w:tabs>
        <w:jc w:val="both"/>
      </w:pPr>
      <w:r w:rsidRPr="006318E7">
        <w:tab/>
      </w:r>
      <w:r w:rsidRPr="006318E7">
        <w:tab/>
      </w:r>
      <w:proofErr w:type="gramStart"/>
      <w:r w:rsidRPr="006318E7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отбора, являющегося юридическим лицом, об индивидуальном предпринимателе, являющимся участником Конкурсного отбора;</w:t>
      </w:r>
      <w:proofErr w:type="gramEnd"/>
    </w:p>
    <w:p w:rsidR="006318E7" w:rsidRPr="006318E7" w:rsidRDefault="006318E7" w:rsidP="006318E7">
      <w:pPr>
        <w:tabs>
          <w:tab w:val="center" w:pos="567"/>
        </w:tabs>
        <w:jc w:val="both"/>
      </w:pPr>
      <w:r w:rsidRPr="006318E7">
        <w:tab/>
      </w:r>
      <w:r w:rsidRPr="006318E7">
        <w:tab/>
        <w:t>размер заработной платы работников участника Конкурсного отбора не ниже размера, установленного региональным соглашением о минимальной заработной плате в Ленинградской области на дату подачи заявки;</w:t>
      </w:r>
    </w:p>
    <w:p w:rsidR="006318E7" w:rsidRPr="006318E7" w:rsidRDefault="006318E7" w:rsidP="006318E7">
      <w:pPr>
        <w:tabs>
          <w:tab w:val="center" w:pos="567"/>
        </w:tabs>
        <w:jc w:val="both"/>
      </w:pPr>
      <w:r w:rsidRPr="006318E7">
        <w:tab/>
      </w:r>
      <w:r w:rsidRPr="006318E7">
        <w:tab/>
        <w:t>отсутствуют факты, свидетельствующие о нецелевом использовании участником Конкурсного отбора ранее предоставленных средств областного бюджета.</w:t>
      </w:r>
    </w:p>
    <w:p w:rsidR="00357963" w:rsidRPr="006318E7" w:rsidRDefault="00357963"/>
    <w:sectPr w:rsidR="00357963" w:rsidRPr="006318E7" w:rsidSect="006318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E7"/>
    <w:rsid w:val="00357963"/>
    <w:rsid w:val="0063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1</cp:revision>
  <dcterms:created xsi:type="dcterms:W3CDTF">2025-05-27T08:16:00Z</dcterms:created>
  <dcterms:modified xsi:type="dcterms:W3CDTF">2025-05-27T08:20:00Z</dcterms:modified>
</cp:coreProperties>
</file>