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6F7" w:rsidRDefault="001B4504" w:rsidP="001B4504">
      <w:pPr>
        <w:tabs>
          <w:tab w:val="center" w:pos="4819"/>
          <w:tab w:val="left" w:pos="8219"/>
        </w:tabs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ab/>
      </w:r>
      <w:r w:rsidR="00CB66F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ab/>
      </w: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208B0">
        <w:rPr>
          <w:rFonts w:ascii="Times New Roman" w:hAnsi="Times New Roman"/>
          <w:b/>
          <w:sz w:val="28"/>
          <w:szCs w:val="28"/>
        </w:rPr>
        <w:t>3</w:t>
      </w:r>
      <w:r w:rsidR="00C2535E">
        <w:rPr>
          <w:rFonts w:ascii="Times New Roman" w:hAnsi="Times New Roman"/>
          <w:b/>
          <w:sz w:val="28"/>
          <w:szCs w:val="28"/>
        </w:rPr>
        <w:t>0 января 202</w:t>
      </w:r>
      <w:r w:rsidR="007208B0">
        <w:rPr>
          <w:rFonts w:ascii="Times New Roman" w:hAnsi="Times New Roman"/>
          <w:b/>
          <w:sz w:val="28"/>
          <w:szCs w:val="28"/>
        </w:rPr>
        <w:t>3</w:t>
      </w:r>
      <w:r w:rsidR="00F644AA">
        <w:rPr>
          <w:rFonts w:ascii="Times New Roman" w:hAnsi="Times New Roman"/>
          <w:b/>
          <w:sz w:val="28"/>
          <w:szCs w:val="28"/>
        </w:rPr>
        <w:t xml:space="preserve"> </w:t>
      </w:r>
      <w:r w:rsidR="001B7104">
        <w:rPr>
          <w:rFonts w:ascii="Times New Roman" w:hAnsi="Times New Roman"/>
          <w:b/>
          <w:sz w:val="28"/>
          <w:szCs w:val="28"/>
        </w:rPr>
        <w:t xml:space="preserve">года № </w:t>
      </w:r>
      <w:r w:rsidR="00F644AA">
        <w:rPr>
          <w:rFonts w:ascii="Times New Roman" w:hAnsi="Times New Roman"/>
          <w:b/>
          <w:sz w:val="28"/>
          <w:szCs w:val="28"/>
        </w:rPr>
        <w:t>1</w:t>
      </w:r>
    </w:p>
    <w:p w:rsidR="00CB66F7" w:rsidRDefault="00CB66F7" w:rsidP="00CB66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16A1" w:rsidRDefault="00281297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конкурсной комиссии по отбору  соискателей</w:t>
      </w:r>
      <w:r w:rsidR="00532E2C">
        <w:rPr>
          <w:rFonts w:ascii="Times New Roman" w:hAnsi="Times New Roman"/>
          <w:b/>
          <w:sz w:val="28"/>
          <w:szCs w:val="28"/>
        </w:rPr>
        <w:t xml:space="preserve"> </w:t>
      </w:r>
      <w:r w:rsidR="008E372E">
        <w:rPr>
          <w:rFonts w:ascii="Times New Roman" w:hAnsi="Times New Roman"/>
          <w:b/>
          <w:sz w:val="28"/>
          <w:szCs w:val="28"/>
        </w:rPr>
        <w:t>на получение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545DE">
        <w:rPr>
          <w:rFonts w:ascii="Times New Roman" w:hAnsi="Times New Roman"/>
          <w:b/>
          <w:sz w:val="28"/>
          <w:szCs w:val="28"/>
        </w:rPr>
        <w:t>субсидий из областного бюджета Ленинградской области в целях финансового обеспечения затрат в связи с производством</w:t>
      </w:r>
      <w:r w:rsidR="002C47FF">
        <w:rPr>
          <w:rFonts w:ascii="Times New Roman" w:hAnsi="Times New Roman"/>
          <w:b/>
          <w:sz w:val="28"/>
          <w:szCs w:val="28"/>
        </w:rPr>
        <w:t xml:space="preserve"> </w:t>
      </w:r>
      <w:r w:rsidR="000450F6">
        <w:rPr>
          <w:rFonts w:ascii="Times New Roman" w:hAnsi="Times New Roman"/>
          <w:b/>
          <w:sz w:val="28"/>
          <w:szCs w:val="28"/>
        </w:rPr>
        <w:t xml:space="preserve">продукции и вещанием региональных телеканалов Ленинградской области </w:t>
      </w:r>
    </w:p>
    <w:p w:rsidR="000450F6" w:rsidRDefault="007E2503" w:rsidP="00932C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</w:t>
      </w:r>
      <w:r w:rsidR="00C2535E">
        <w:rPr>
          <w:rFonts w:ascii="Times New Roman" w:hAnsi="Times New Roman"/>
          <w:b/>
          <w:sz w:val="28"/>
          <w:szCs w:val="28"/>
        </w:rPr>
        <w:t>2</w:t>
      </w:r>
      <w:r w:rsidR="007208B0">
        <w:rPr>
          <w:rFonts w:ascii="Times New Roman" w:hAnsi="Times New Roman"/>
          <w:b/>
          <w:sz w:val="28"/>
          <w:szCs w:val="28"/>
        </w:rPr>
        <w:t>3</w:t>
      </w:r>
      <w:r w:rsidR="002545DE">
        <w:rPr>
          <w:rFonts w:ascii="Times New Roman" w:hAnsi="Times New Roman"/>
          <w:b/>
          <w:sz w:val="28"/>
          <w:szCs w:val="28"/>
        </w:rPr>
        <w:t xml:space="preserve"> году </w:t>
      </w:r>
    </w:p>
    <w:p w:rsidR="002545DE" w:rsidRPr="002A40A2" w:rsidRDefault="002A40A2" w:rsidP="00932C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A40A2">
        <w:rPr>
          <w:rFonts w:ascii="Times New Roman" w:hAnsi="Times New Roman"/>
          <w:sz w:val="28"/>
          <w:szCs w:val="28"/>
        </w:rPr>
        <w:t>(далее – Комиссия)</w:t>
      </w:r>
    </w:p>
    <w:p w:rsidR="00CB66F7" w:rsidRDefault="00CB66F7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191</w:t>
      </w:r>
      <w:r w:rsidR="00532E2C">
        <w:rPr>
          <w:rFonts w:ascii="Times New Roman" w:hAnsi="Times New Roman"/>
          <w:sz w:val="28"/>
          <w:szCs w:val="28"/>
        </w:rPr>
        <w:t>124</w:t>
      </w:r>
      <w:r>
        <w:rPr>
          <w:rFonts w:ascii="Times New Roman" w:hAnsi="Times New Roman"/>
          <w:sz w:val="28"/>
          <w:szCs w:val="28"/>
        </w:rPr>
        <w:t>, Санкт-Петербург</w:t>
      </w:r>
    </w:p>
    <w:p w:rsidR="00CB66F7" w:rsidRDefault="005F4AB2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32E2C">
        <w:rPr>
          <w:rFonts w:ascii="Times New Roman" w:hAnsi="Times New Roman"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>Растрелли</w:t>
      </w:r>
      <w:r w:rsidR="00CB66F7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 лит. А</w:t>
      </w:r>
      <w:r w:rsidR="002C47FF">
        <w:rPr>
          <w:rFonts w:ascii="Times New Roman" w:hAnsi="Times New Roman"/>
          <w:sz w:val="28"/>
          <w:szCs w:val="28"/>
        </w:rPr>
        <w:t xml:space="preserve">, каб. </w:t>
      </w:r>
      <w:r>
        <w:rPr>
          <w:rFonts w:ascii="Times New Roman" w:hAnsi="Times New Roman"/>
          <w:sz w:val="28"/>
          <w:szCs w:val="28"/>
        </w:rPr>
        <w:t>512</w:t>
      </w:r>
    </w:p>
    <w:p w:rsidR="00CB66F7" w:rsidRDefault="007208B0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5F4AB2">
        <w:rPr>
          <w:rFonts w:ascii="Times New Roman" w:hAnsi="Times New Roman"/>
          <w:sz w:val="28"/>
          <w:szCs w:val="28"/>
          <w:u w:val="single"/>
        </w:rPr>
        <w:t>0 января 202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="005D1F2E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5D1F2E" w:rsidRDefault="00895EB0" w:rsidP="00CB66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08B0">
        <w:rPr>
          <w:rFonts w:ascii="Times New Roman" w:hAnsi="Times New Roman"/>
          <w:sz w:val="28"/>
          <w:szCs w:val="28"/>
        </w:rPr>
        <w:t>4</w:t>
      </w:r>
      <w:r w:rsidR="00C2535E">
        <w:rPr>
          <w:rFonts w:ascii="Times New Roman" w:hAnsi="Times New Roman"/>
          <w:sz w:val="28"/>
          <w:szCs w:val="28"/>
        </w:rPr>
        <w:t>-0</w:t>
      </w:r>
      <w:r w:rsidR="00F644AA">
        <w:rPr>
          <w:rFonts w:ascii="Times New Roman" w:hAnsi="Times New Roman"/>
          <w:sz w:val="28"/>
          <w:szCs w:val="28"/>
        </w:rPr>
        <w:t>0</w:t>
      </w:r>
    </w:p>
    <w:p w:rsidR="005D1F2E" w:rsidRPr="005D1F2E" w:rsidRDefault="005D1F2E" w:rsidP="005D1F2E">
      <w:pPr>
        <w:spacing w:after="0" w:line="240" w:lineRule="auto"/>
        <w:rPr>
          <w:rFonts w:ascii="Times New Roman" w:eastAsia="Times New Roman" w:hAnsi="Times New Roman"/>
          <w:b/>
          <w:sz w:val="27"/>
          <w:szCs w:val="27"/>
          <w:lang w:eastAsia="ru-RU"/>
        </w:rPr>
      </w:pPr>
    </w:p>
    <w:p w:rsidR="005D1F2E" w:rsidRPr="00E55D1A" w:rsidRDefault="00134F76" w:rsidP="00A54798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55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заседании </w:t>
      </w:r>
      <w:r w:rsidR="004464B4" w:rsidRPr="00E55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Комиссии </w:t>
      </w:r>
      <w:r w:rsidRPr="00E55D1A">
        <w:rPr>
          <w:rFonts w:ascii="Times New Roman" w:eastAsia="Times New Roman" w:hAnsi="Times New Roman"/>
          <w:b/>
          <w:sz w:val="28"/>
          <w:szCs w:val="28"/>
          <w:lang w:eastAsia="ru-RU"/>
        </w:rPr>
        <w:t>участвовали</w:t>
      </w:r>
      <w:r w:rsidR="001B7104" w:rsidRPr="00E55D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A5DBA" w:rsidRPr="00E55D1A">
        <w:rPr>
          <w:rFonts w:ascii="Times New Roman" w:hAnsi="Times New Roman"/>
          <w:b/>
          <w:sz w:val="28"/>
          <w:szCs w:val="28"/>
        </w:rPr>
        <w:t xml:space="preserve"> </w:t>
      </w:r>
      <w:r w:rsidR="005F4AB2">
        <w:rPr>
          <w:rFonts w:ascii="Times New Roman" w:hAnsi="Times New Roman"/>
          <w:b/>
          <w:sz w:val="28"/>
          <w:szCs w:val="28"/>
        </w:rPr>
        <w:t>7</w:t>
      </w:r>
      <w:r w:rsidR="00EF220E" w:rsidRPr="00E55D1A">
        <w:rPr>
          <w:rFonts w:ascii="Times New Roman" w:hAnsi="Times New Roman"/>
          <w:b/>
          <w:sz w:val="28"/>
          <w:szCs w:val="28"/>
        </w:rPr>
        <w:t xml:space="preserve"> </w:t>
      </w:r>
      <w:r w:rsidR="003A5DBA" w:rsidRPr="00E55D1A">
        <w:rPr>
          <w:rFonts w:ascii="Times New Roman" w:hAnsi="Times New Roman"/>
          <w:b/>
          <w:sz w:val="28"/>
          <w:szCs w:val="28"/>
        </w:rPr>
        <w:t xml:space="preserve">из </w:t>
      </w:r>
      <w:r w:rsidR="00F644AA" w:rsidRPr="00E55D1A">
        <w:rPr>
          <w:rFonts w:ascii="Times New Roman" w:hAnsi="Times New Roman"/>
          <w:b/>
          <w:sz w:val="28"/>
          <w:szCs w:val="28"/>
        </w:rPr>
        <w:t>1</w:t>
      </w:r>
      <w:r w:rsidR="00C2535E" w:rsidRPr="00E55D1A">
        <w:rPr>
          <w:rFonts w:ascii="Times New Roman" w:hAnsi="Times New Roman"/>
          <w:b/>
          <w:sz w:val="28"/>
          <w:szCs w:val="28"/>
        </w:rPr>
        <w:t>0</w:t>
      </w:r>
      <w:r w:rsidR="001B7104" w:rsidRPr="00E55D1A">
        <w:rPr>
          <w:rFonts w:ascii="Times New Roman" w:hAnsi="Times New Roman"/>
          <w:b/>
          <w:sz w:val="28"/>
          <w:szCs w:val="28"/>
        </w:rPr>
        <w:t xml:space="preserve"> членов Комиссии</w:t>
      </w:r>
      <w:r w:rsidR="005D1F2E" w:rsidRPr="00E55D1A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5D1F2E" w:rsidRDefault="005D1F2E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6C44">
        <w:rPr>
          <w:rFonts w:ascii="Times New Roman" w:hAnsi="Times New Roman"/>
          <w:b/>
          <w:sz w:val="28"/>
          <w:szCs w:val="28"/>
        </w:rPr>
        <w:t>редседатель Комиссии:</w:t>
      </w:r>
      <w:r w:rsidRPr="00B56C44">
        <w:rPr>
          <w:rFonts w:ascii="Times New Roman" w:hAnsi="Times New Roman"/>
          <w:sz w:val="28"/>
          <w:szCs w:val="28"/>
        </w:rPr>
        <w:t xml:space="preserve">  </w:t>
      </w:r>
      <w:r w:rsidR="00F644AA">
        <w:rPr>
          <w:rFonts w:ascii="Times New Roman" w:hAnsi="Times New Roman"/>
          <w:sz w:val="28"/>
          <w:szCs w:val="28"/>
        </w:rPr>
        <w:t>Визирякин Константин Николаевич</w:t>
      </w:r>
    </w:p>
    <w:p w:rsidR="00E55D1A" w:rsidRPr="00B56C44" w:rsidRDefault="00E55D1A" w:rsidP="003A5D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D1A">
        <w:rPr>
          <w:rFonts w:ascii="Times New Roman" w:hAnsi="Times New Roman"/>
          <w:b/>
          <w:sz w:val="28"/>
          <w:szCs w:val="28"/>
        </w:rPr>
        <w:t>заместитель председателя Комиссии: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7208B0">
        <w:rPr>
          <w:rFonts w:ascii="Times New Roman" w:hAnsi="Times New Roman"/>
          <w:sz w:val="28"/>
          <w:szCs w:val="28"/>
        </w:rPr>
        <w:t>Зеленин Александр Анатольевич</w:t>
      </w:r>
    </w:p>
    <w:p w:rsidR="002545DE" w:rsidRPr="00796555" w:rsidRDefault="005D1F2E" w:rsidP="003A5D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6C44">
        <w:rPr>
          <w:rFonts w:ascii="Times New Roman" w:hAnsi="Times New Roman"/>
          <w:b/>
          <w:sz w:val="28"/>
          <w:szCs w:val="28"/>
        </w:rPr>
        <w:t>члены Комиссии:</w:t>
      </w:r>
      <w:r w:rsidR="00895EB0">
        <w:rPr>
          <w:rFonts w:ascii="Times New Roman" w:hAnsi="Times New Roman"/>
          <w:b/>
          <w:sz w:val="28"/>
          <w:szCs w:val="28"/>
        </w:rPr>
        <w:t xml:space="preserve"> </w:t>
      </w:r>
      <w:r w:rsidR="00895EB0" w:rsidRPr="00895EB0">
        <w:rPr>
          <w:rFonts w:ascii="Times New Roman" w:hAnsi="Times New Roman"/>
          <w:sz w:val="28"/>
          <w:szCs w:val="28"/>
        </w:rPr>
        <w:t>Васильева Юлия Васильевна</w:t>
      </w:r>
      <w:r w:rsidR="003A5DB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55D1A">
        <w:rPr>
          <w:rFonts w:ascii="Times New Roman" w:eastAsia="Times New Roman" w:hAnsi="Times New Roman"/>
          <w:sz w:val="28"/>
          <w:szCs w:val="28"/>
          <w:lang w:eastAsia="ru-RU"/>
        </w:rPr>
        <w:t xml:space="preserve">Золотова Наталья Александровна, </w:t>
      </w:r>
      <w:r w:rsidR="005F4AB2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Еремеев Станислав Германович, </w:t>
      </w:r>
      <w:r w:rsidR="00E55D1A">
        <w:rPr>
          <w:rFonts w:ascii="Times New Roman" w:eastAsia="Times New Roman" w:hAnsi="Times New Roman"/>
          <w:sz w:val="28"/>
          <w:szCs w:val="28"/>
          <w:lang w:eastAsia="ru-RU"/>
        </w:rPr>
        <w:t>Нетупская Мария Валерьевна,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 xml:space="preserve"> Шуплецова Кристина Валерьевна, Бенца Иван Васильевич</w:t>
      </w:r>
      <w:r w:rsidR="007A7C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40A2" w:rsidRDefault="005D1F2E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C44">
        <w:rPr>
          <w:rFonts w:ascii="Times New Roman" w:hAnsi="Times New Roman"/>
          <w:b/>
          <w:sz w:val="28"/>
          <w:szCs w:val="28"/>
        </w:rPr>
        <w:t>секретарь Комиссии:</w:t>
      </w:r>
      <w:r w:rsidRPr="00B56C44">
        <w:rPr>
          <w:rFonts w:ascii="Times New Roman" w:hAnsi="Times New Roman"/>
          <w:sz w:val="28"/>
          <w:szCs w:val="28"/>
        </w:rPr>
        <w:t xml:space="preserve"> Стахира Л</w:t>
      </w:r>
      <w:r w:rsidR="002A40A2">
        <w:rPr>
          <w:rFonts w:ascii="Times New Roman" w:hAnsi="Times New Roman"/>
          <w:sz w:val="28"/>
          <w:szCs w:val="28"/>
        </w:rPr>
        <w:t xml:space="preserve">юдмила </w:t>
      </w:r>
      <w:r w:rsidRPr="00B56C44">
        <w:rPr>
          <w:rFonts w:ascii="Times New Roman" w:hAnsi="Times New Roman"/>
          <w:sz w:val="28"/>
          <w:szCs w:val="28"/>
        </w:rPr>
        <w:t>В</w:t>
      </w:r>
      <w:r w:rsidR="002A40A2">
        <w:rPr>
          <w:rFonts w:ascii="Times New Roman" w:hAnsi="Times New Roman"/>
          <w:sz w:val="28"/>
          <w:szCs w:val="28"/>
        </w:rPr>
        <w:t xml:space="preserve">ладимировна </w:t>
      </w:r>
    </w:p>
    <w:p w:rsidR="00E55D1A" w:rsidRDefault="00E55D1A" w:rsidP="00373D4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</w:t>
      </w:r>
      <w:r w:rsidR="005F4AB2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5F4AB2">
        <w:rPr>
          <w:rFonts w:ascii="Times New Roman" w:eastAsia="Times New Roman" w:hAnsi="Times New Roman"/>
          <w:sz w:val="28"/>
          <w:szCs w:val="28"/>
          <w:lang w:eastAsia="ru-RU"/>
        </w:rPr>
        <w:t xml:space="preserve"> Захаров Виктор Валентинович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, Потехин Александр Владиславович</w:t>
      </w:r>
      <w:r w:rsidR="005F4A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заседании Комиссии отсутству</w:t>
      </w:r>
      <w:r w:rsidR="00743435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 по уважительной причине.</w:t>
      </w:r>
    </w:p>
    <w:p w:rsidR="00E55D1A" w:rsidRDefault="00E55D1A" w:rsidP="00A84A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5D1A">
        <w:rPr>
          <w:rFonts w:ascii="Times New Roman" w:hAnsi="Times New Roman"/>
          <w:sz w:val="28"/>
          <w:szCs w:val="28"/>
        </w:rPr>
        <w:t>Кворум имеется.</w:t>
      </w:r>
    </w:p>
    <w:p w:rsidR="00743435" w:rsidRDefault="00743435" w:rsidP="0074343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743435" w:rsidRDefault="00743435" w:rsidP="00743435">
      <w:pPr>
        <w:spacing w:after="0"/>
        <w:ind w:firstLine="709"/>
        <w:jc w:val="both"/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проведении анализа заявок на соответствие требованиям и критериям  конкурсного отбора.</w:t>
      </w:r>
    </w:p>
    <w:p w:rsidR="00743435" w:rsidRDefault="00743435" w:rsidP="0074343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Оценка средства массовой информации.</w:t>
      </w:r>
    </w:p>
    <w:p w:rsidR="00743435" w:rsidRDefault="00743435" w:rsidP="00743435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Принятие решения о признании или не признании соискателя  победителем конкурсного отбора.</w:t>
      </w:r>
    </w:p>
    <w:p w:rsidR="00F47B12" w:rsidRPr="000216A1" w:rsidRDefault="00C1397A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По первому</w:t>
      </w:r>
      <w:r w:rsidR="00C90D4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</w:t>
      </w:r>
      <w:r w:rsidR="00A209CC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выступила секретарь Комиссии – Стахира Людмила Владимировна, которая сообщила, что н</w:t>
      </w:r>
      <w:r w:rsidRPr="00C1397A">
        <w:rPr>
          <w:rFonts w:ascii="Times New Roman" w:hAnsi="Times New Roman"/>
          <w:sz w:val="28"/>
          <w:szCs w:val="28"/>
        </w:rPr>
        <w:t xml:space="preserve">а конкурсный </w:t>
      </w:r>
      <w:r>
        <w:rPr>
          <w:rFonts w:ascii="Times New Roman" w:hAnsi="Times New Roman"/>
          <w:sz w:val="28"/>
          <w:szCs w:val="28"/>
        </w:rPr>
        <w:t>отбор подана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от единственного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соискателя</w:t>
      </w:r>
      <w:r w:rsidRPr="00CF54B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АО «Ленинградская областная </w:t>
      </w:r>
      <w:r w:rsidR="00A73D45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теле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компания», претендующего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на получение субсиди</w:t>
      </w:r>
      <w:r w:rsidR="000216A1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и</w:t>
      </w:r>
      <w:r w:rsidRPr="00003304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из областного бюджета Ленинградской области</w:t>
      </w:r>
      <w:r w:rsidRPr="00C1397A">
        <w:rPr>
          <w:rFonts w:ascii="Times New Roman" w:hAnsi="Times New Roman"/>
          <w:sz w:val="28"/>
          <w:szCs w:val="28"/>
        </w:rPr>
        <w:t>.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был предоставлен на обозрение журнал регистрации заяво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 соискателей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1 к протоколу Комиссии). </w:t>
      </w:r>
    </w:p>
    <w:p w:rsidR="00F47B12" w:rsidRPr="00C2535E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Председателем 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К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онстантином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>иколаевичем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Визирякиным членам 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был задан вопрос о наличии обстоятельств, способных повлиять на участие членов Конкурсной комиссии в работе Комиссии, личной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заинтересованности</w:t>
      </w:r>
      <w:r w:rsidR="000216A1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0216A1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рассмотрении</w:t>
      </w:r>
      <w:r w:rsidR="000216A1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заявок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и принятии решения о победителях конкурсного отбора.</w:t>
      </w:r>
    </w:p>
    <w:p w:rsidR="00F47B12" w:rsidRPr="00C2535E" w:rsidRDefault="00F47B12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К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 xml:space="preserve">онстантин 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90D43">
        <w:rPr>
          <w:rFonts w:ascii="Times New Roman" w:eastAsia="Times New Roman" w:hAnsi="Times New Roman"/>
          <w:sz w:val="28"/>
          <w:szCs w:val="28"/>
          <w:lang w:eastAsia="ru-RU"/>
        </w:rPr>
        <w:t>иколаевич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Визирякин проинформировал членов Комиссии о возможной </w:t>
      </w:r>
      <w:r w:rsidR="00710D91" w:rsidRPr="00C2535E">
        <w:rPr>
          <w:rFonts w:ascii="Times New Roman" w:eastAsia="Times New Roman" w:hAnsi="Times New Roman"/>
          <w:sz w:val="28"/>
          <w:szCs w:val="28"/>
          <w:lang w:eastAsia="ru-RU"/>
        </w:rPr>
        <w:t>личной</w:t>
      </w:r>
      <w:r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заинтересованности в итогах конкурсного отбора. От других членов Комиссии заявлений не поступало.</w:t>
      </w:r>
    </w:p>
    <w:p w:rsidR="00F47B12" w:rsidRDefault="00C90D43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екретарь Комиссии Стахира Людмила Владимировна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проинформировала членов Комиссии о том, что с</w:t>
      </w:r>
      <w:r w:rsidR="00F47B12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огласно пункту </w:t>
      </w:r>
      <w:r w:rsidR="00E846A2"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F47B12" w:rsidRP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Положения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47B12" w:rsidRPr="00C2535E">
        <w:rPr>
          <w:rFonts w:ascii="Times New Roman" w:eastAsia="Times New Roman" w:hAnsi="Times New Roman"/>
          <w:sz w:val="28"/>
          <w:szCs w:val="28"/>
          <w:lang w:eastAsia="ru-RU"/>
        </w:rPr>
        <w:t>омиссии в случае наличия личной заинтересованности в итогах конкурсного отбора или наличия иных обстоятельств, способных повлиять на его участие в заседании Комиссии председатель Комиссии</w:t>
      </w:r>
      <w:r w:rsidR="00E846A2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прекращает участие в заседании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846A2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90D43" w:rsidRDefault="00C90D43" w:rsidP="00F47B12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Комиссии продолжил заместитель председателя Комиссии </w:t>
      </w:r>
      <w:r w:rsidR="00F21B39">
        <w:rPr>
          <w:rFonts w:ascii="Times New Roman" w:eastAsia="Times New Roman" w:hAnsi="Times New Roman"/>
          <w:sz w:val="28"/>
          <w:szCs w:val="28"/>
          <w:lang w:eastAsia="ru-RU"/>
        </w:rPr>
        <w:t>Зеленин Александр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3DB8" w:rsidRPr="00283DB8" w:rsidRDefault="00283DB8" w:rsidP="00283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В ходе первого этапа конкурсного отбора Конкурсная комиссия проводит анализ заявок на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предмет: </w:t>
      </w:r>
    </w:p>
    <w:p w:rsidR="00283DB8" w:rsidRDefault="00283DB8" w:rsidP="00283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-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соответствия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="00561115">
        <w:rPr>
          <w:rFonts w:ascii="Times New Roman" w:eastAsiaTheme="minorHAnsi" w:hAnsi="Times New Roman" w:cstheme="minorBidi"/>
          <w:sz w:val="28"/>
          <w:szCs w:val="28"/>
        </w:rPr>
        <w:t xml:space="preserve">соискателей 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>критериям</w:t>
      </w:r>
      <w:r w:rsidR="00561115">
        <w:rPr>
          <w:rFonts w:ascii="Times New Roman" w:eastAsiaTheme="minorHAnsi" w:hAnsi="Times New Roman" w:cstheme="minorBidi"/>
          <w:sz w:val="28"/>
          <w:szCs w:val="28"/>
        </w:rPr>
        <w:t xml:space="preserve"> конкурсного отбора, установленным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пункт</w:t>
      </w:r>
      <w:r w:rsidR="00561115">
        <w:rPr>
          <w:rFonts w:ascii="Times New Roman" w:eastAsiaTheme="minorHAnsi" w:hAnsi="Times New Roman" w:cstheme="minorBidi"/>
          <w:sz w:val="28"/>
          <w:szCs w:val="28"/>
        </w:rPr>
        <w:t>ом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1.9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  Порядка; </w:t>
      </w:r>
    </w:p>
    <w:p w:rsidR="00561115" w:rsidRPr="00283DB8" w:rsidRDefault="00561115" w:rsidP="005611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- соответствия</w:t>
      </w:r>
      <w:r>
        <w:rPr>
          <w:rFonts w:ascii="Times New Roman" w:eastAsiaTheme="minorHAnsi" w:hAnsi="Times New Roman" w:cstheme="minorBidi"/>
          <w:sz w:val="28"/>
          <w:szCs w:val="28"/>
        </w:rPr>
        <w:t xml:space="preserve"> соискателей на день подачи заявки требованиям, установленным пунктом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 xml:space="preserve"> 2.</w:t>
      </w:r>
      <w:r>
        <w:rPr>
          <w:rFonts w:ascii="Times New Roman" w:eastAsiaTheme="minorHAnsi" w:hAnsi="Times New Roman" w:cstheme="minorBidi"/>
          <w:sz w:val="28"/>
          <w:szCs w:val="28"/>
        </w:rPr>
        <w:t>3 Порядка</w:t>
      </w:r>
      <w:r w:rsidRPr="00283DB8">
        <w:rPr>
          <w:rFonts w:ascii="Times New Roman" w:eastAsiaTheme="minorHAnsi" w:hAnsi="Times New Roman" w:cstheme="minorBidi"/>
          <w:sz w:val="28"/>
          <w:szCs w:val="28"/>
        </w:rPr>
        <w:t>;</w:t>
      </w:r>
    </w:p>
    <w:p w:rsidR="00283DB8" w:rsidRPr="00C2535E" w:rsidRDefault="00283DB8" w:rsidP="00283D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- соответствия </w:t>
      </w:r>
      <w:r w:rsidR="00561115">
        <w:rPr>
          <w:rFonts w:ascii="Times New Roman" w:eastAsiaTheme="minorEastAsia" w:hAnsi="Times New Roman"/>
          <w:sz w:val="28"/>
          <w:szCs w:val="28"/>
          <w:lang w:eastAsia="ru-RU"/>
        </w:rPr>
        <w:t xml:space="preserve">заявок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соискателей </w:t>
      </w:r>
      <w:r w:rsidR="00561115">
        <w:rPr>
          <w:rFonts w:ascii="Times New Roman" w:eastAsiaTheme="minorEastAsia" w:hAnsi="Times New Roman"/>
          <w:sz w:val="28"/>
          <w:szCs w:val="28"/>
          <w:lang w:eastAsia="ru-RU"/>
        </w:rPr>
        <w:t xml:space="preserve">требованиям, установленным пунктами 2.5 и 2.6 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>Порядка</w:t>
      </w:r>
      <w:r w:rsidR="00561115">
        <w:rPr>
          <w:rFonts w:ascii="Times New Roman" w:eastAsiaTheme="minorEastAsia" w:hAnsi="Times New Roman"/>
          <w:sz w:val="28"/>
          <w:szCs w:val="28"/>
          <w:lang w:eastAsia="ru-RU"/>
        </w:rPr>
        <w:t>, в том числе в части комплектности и достоверности</w:t>
      </w:r>
      <w:r w:rsidRPr="00283DB8">
        <w:rPr>
          <w:rFonts w:ascii="Times New Roman" w:eastAsiaTheme="minorEastAsia" w:hAnsi="Times New Roman"/>
          <w:sz w:val="28"/>
          <w:szCs w:val="28"/>
          <w:lang w:eastAsia="ru-RU"/>
        </w:rPr>
        <w:t xml:space="preserve">. </w:t>
      </w:r>
    </w:p>
    <w:p w:rsidR="00283DB8" w:rsidRDefault="00C31D52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>екретарь Комиссии Стахира Людмила Владимировна предоставила для обозрения Комиссии сведения о</w:t>
      </w:r>
      <w:r w:rsidR="00561115">
        <w:rPr>
          <w:rFonts w:ascii="Times New Roman" w:eastAsia="Times New Roman" w:hAnsi="Times New Roman"/>
          <w:sz w:val="28"/>
          <w:szCs w:val="28"/>
          <w:lang w:eastAsia="ru-RU"/>
        </w:rPr>
        <w:t>б отсутствии неисполненной обязанн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ости по уплате налогов, сборов, страховых взносов, пеней, штрафов, процентов, запрошенных через портал межведомственного электронного взаимодействия Ленинградской области по соискателю, претендующему на получение субсидий. </w:t>
      </w:r>
    </w:p>
    <w:p w:rsidR="00C1397A" w:rsidRPr="00C1397A" w:rsidRDefault="00C1397A" w:rsidP="00C1397A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были предоставлены Комиссии для ознакомления.</w:t>
      </w:r>
    </w:p>
    <w:p w:rsidR="00283DB8" w:rsidRDefault="00C1397A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единственного</w:t>
      </w:r>
      <w:r w:rsidRPr="00C1397A">
        <w:rPr>
          <w:rFonts w:ascii="Times New Roman" w:hAnsi="Times New Roman"/>
          <w:sz w:val="28"/>
          <w:szCs w:val="28"/>
        </w:rPr>
        <w:t xml:space="preserve"> соискателя удовлетворя</w:t>
      </w:r>
      <w:r>
        <w:rPr>
          <w:rFonts w:ascii="Times New Roman" w:hAnsi="Times New Roman"/>
          <w:sz w:val="28"/>
          <w:szCs w:val="28"/>
        </w:rPr>
        <w:t>е</w:t>
      </w:r>
      <w:r w:rsidRPr="00C1397A">
        <w:rPr>
          <w:rFonts w:ascii="Times New Roman" w:hAnsi="Times New Roman"/>
          <w:sz w:val="28"/>
          <w:szCs w:val="28"/>
        </w:rPr>
        <w:t>т требованиям и критериям Порядка.</w:t>
      </w:r>
      <w:r w:rsidR="00C90D43">
        <w:rPr>
          <w:rFonts w:ascii="Times New Roman" w:hAnsi="Times New Roman"/>
          <w:sz w:val="28"/>
          <w:szCs w:val="28"/>
        </w:rPr>
        <w:t xml:space="preserve"> </w:t>
      </w:r>
    </w:p>
    <w:p w:rsidR="00C1397A" w:rsidRDefault="00C90D43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редседателя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 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Зеленин Александр Анатольевич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>предложил проголосо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о соответствии соискателя 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 w:rsidR="002E1338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, о прохождении соискателем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</w:t>
      </w:r>
      <w:r w:rsidR="00C31D52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</w:t>
      </w:r>
      <w:r w:rsidR="00C31D52" w:rsidRPr="00C31D52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C31D52"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 участию во второй этап конкурсного отбора</w:t>
      </w:r>
      <w:r w:rsidR="00C31D52" w:rsidRPr="00C1397A">
        <w:rPr>
          <w:rFonts w:ascii="Times New Roman" w:hAnsi="Times New Roman"/>
          <w:sz w:val="28"/>
          <w:szCs w:val="28"/>
        </w:rPr>
        <w:t xml:space="preserve">  </w:t>
      </w:r>
      <w:r w:rsidR="00C31D52">
        <w:rPr>
          <w:rFonts w:ascii="Times New Roman" w:hAnsi="Times New Roman"/>
          <w:sz w:val="28"/>
          <w:szCs w:val="28"/>
        </w:rPr>
        <w:t>соискателя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2D87" w:rsidRPr="00C1397A" w:rsidRDefault="00292D87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83DB8" w:rsidRDefault="00C1397A" w:rsidP="00283DB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1. О соответствии соискателя</w:t>
      </w:r>
      <w:r w:rsidR="00283DB8" w:rsidRP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требованиям 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и критериям 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>Порядка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, о прохождении соискателем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3DB8"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конкурсного отбора, 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 и о допуске</w:t>
      </w:r>
      <w:r w:rsidR="00283DB8" w:rsidRPr="00C31D52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="00283DB8">
        <w:rPr>
          <w:rFonts w:ascii="Times New Roman" w:hAnsi="Times New Roman"/>
          <w:sz w:val="28"/>
          <w:szCs w:val="28"/>
        </w:rPr>
        <w:t>соискателя</w:t>
      </w:r>
      <w:r w:rsidR="00283D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D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к участию во втором</w:t>
      </w:r>
      <w:r w:rsidR="00283DB8"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этап</w:t>
      </w:r>
      <w:r w:rsidR="00283D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е</w:t>
      </w:r>
      <w:r w:rsidR="00283DB8" w:rsidRPr="00C1397A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конкурсного отбора</w:t>
      </w:r>
      <w:r w:rsidR="00283DB8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.</w:t>
      </w:r>
      <w:r w:rsidR="00283DB8" w:rsidRPr="00C1397A">
        <w:rPr>
          <w:rFonts w:ascii="Times New Roman" w:hAnsi="Times New Roman"/>
          <w:sz w:val="28"/>
          <w:szCs w:val="28"/>
        </w:rPr>
        <w:t xml:space="preserve">  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C1397A" w:rsidRPr="007A7CA4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7C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«За» - 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«Воздержался» - </w:t>
      </w:r>
      <w:r w:rsidR="00C2535E">
        <w:rPr>
          <w:rFonts w:ascii="Times New Roman" w:eastAsia="Times New Roman" w:hAnsi="Times New Roman"/>
          <w:sz w:val="28"/>
          <w:szCs w:val="28"/>
          <w:lang w:eastAsia="ru-RU"/>
        </w:rPr>
        <w:t>0</w:t>
      </w:r>
    </w:p>
    <w:p w:rsidR="00C1397A" w:rsidRPr="00C1397A" w:rsidRDefault="00F644A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</w:t>
      </w:r>
      <w:r w:rsidR="00C2535E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единогласно</w:t>
      </w:r>
      <w:r w:rsidR="00C1397A" w:rsidRPr="00C139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A6D" w:rsidRDefault="00C1397A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397A">
        <w:rPr>
          <w:rFonts w:ascii="Times New Roman" w:hAnsi="Times New Roman"/>
          <w:b/>
          <w:sz w:val="28"/>
          <w:szCs w:val="28"/>
        </w:rPr>
        <w:t xml:space="preserve">       </w:t>
      </w:r>
    </w:p>
    <w:p w:rsidR="00C1397A" w:rsidRDefault="00C1397A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397A">
        <w:rPr>
          <w:rFonts w:ascii="Times New Roman" w:hAnsi="Times New Roman"/>
          <w:b/>
          <w:sz w:val="28"/>
          <w:szCs w:val="28"/>
        </w:rPr>
        <w:t xml:space="preserve"> Решили:</w:t>
      </w:r>
    </w:p>
    <w:p w:rsidR="00E040EB" w:rsidRPr="00C1397A" w:rsidRDefault="00E040EB" w:rsidP="00C1397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97A">
        <w:rPr>
          <w:rFonts w:ascii="Times New Roman" w:hAnsi="Times New Roman"/>
          <w:b/>
          <w:sz w:val="28"/>
          <w:szCs w:val="28"/>
        </w:rPr>
        <w:t xml:space="preserve">          </w:t>
      </w:r>
      <w:r w:rsidRPr="00C1397A">
        <w:rPr>
          <w:rFonts w:ascii="Times New Roman" w:hAnsi="Times New Roman"/>
          <w:sz w:val="28"/>
          <w:szCs w:val="28"/>
        </w:rPr>
        <w:t xml:space="preserve">1. Допустить к участию </w:t>
      </w:r>
      <w:r w:rsidR="00531B39">
        <w:rPr>
          <w:rFonts w:ascii="Times New Roman" w:hAnsi="Times New Roman"/>
          <w:sz w:val="28"/>
          <w:szCs w:val="28"/>
        </w:rPr>
        <w:t xml:space="preserve">соискателя </w:t>
      </w:r>
      <w:r w:rsidRPr="00C1397A">
        <w:rPr>
          <w:rFonts w:ascii="Times New Roman" w:hAnsi="Times New Roman"/>
          <w:sz w:val="28"/>
          <w:szCs w:val="28"/>
        </w:rPr>
        <w:t xml:space="preserve">во второй этап конкурсного отбора. 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7078" w:rsidRDefault="00C1397A" w:rsidP="002870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</w:t>
      </w:r>
      <w:r w:rsidR="00283DB8">
        <w:rPr>
          <w:rFonts w:ascii="Times New Roman" w:eastAsia="Times New Roman" w:hAnsi="Times New Roman"/>
          <w:b/>
          <w:sz w:val="28"/>
          <w:szCs w:val="28"/>
          <w:lang w:eastAsia="ru-RU"/>
        </w:rPr>
        <w:t>втором</w:t>
      </w:r>
      <w:r w:rsidR="002E13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 вопросу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выступила секретарь Комиссии, которая сообщила,</w:t>
      </w:r>
      <w:r w:rsidR="00287078" w:rsidRP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в соответствии с  пунктом 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>2.14</w:t>
      </w:r>
      <w:r w:rsid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Порядка Комиссия на втором этапе конкурсного отбора оценивает 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соискателей, прошедших первый этап конкурсного отбора, на предмет оценки СМИ. </w:t>
      </w:r>
      <w:r w:rsid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осуществляется 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критериями оценки количественных и качественных характеристик средства массовой информации (регионального канала), на производство которого запрашивается субсидия. Оценка осуществляется на основании информации, представленной соискателем в заявке, а </w:t>
      </w:r>
      <w:r w:rsid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на основании  данных мониторинга 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информационно-телекоммуникационной сети </w:t>
      </w:r>
      <w:r w:rsid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«Интернет». </w:t>
      </w:r>
    </w:p>
    <w:p w:rsidR="00287078" w:rsidRDefault="00287078" w:rsidP="002870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Значение итоговой оценки СМИ определяется путем суммирования значения оценок по каждому критерию оценки СМИ.</w:t>
      </w:r>
    </w:p>
    <w:p w:rsidR="00287078" w:rsidRDefault="00287078" w:rsidP="002870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Оценк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занос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тся в таблицу оценки </w:t>
      </w:r>
      <w:r w:rsidR="001D002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количественных и качественных характеристик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СМИ, на производство которого запрашивается субсидия.</w:t>
      </w:r>
    </w:p>
    <w:p w:rsidR="00287078" w:rsidRDefault="00287078" w:rsidP="002870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произвела оценку регионального телеканала «ЛОТ-Регион». Секретарь огласила количество набранных баллов. 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Вопрос на голосование:</w:t>
      </w:r>
    </w:p>
    <w:p w:rsidR="00287078" w:rsidRDefault="00287078" w:rsidP="0028707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 утверждении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количества набранных баллов соискателем – АО «Ленинградская обла</w:t>
      </w:r>
      <w:r w:rsidR="007A7CA4">
        <w:rPr>
          <w:rFonts w:ascii="Times New Roman" w:eastAsia="Times New Roman" w:hAnsi="Times New Roman"/>
          <w:sz w:val="28"/>
          <w:szCs w:val="28"/>
          <w:lang w:eastAsia="ru-RU"/>
        </w:rPr>
        <w:t xml:space="preserve">стная телекомпания» - 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61</w:t>
      </w:r>
      <w:r w:rsidR="007A7CA4">
        <w:rPr>
          <w:rFonts w:ascii="Times New Roman" w:eastAsia="Times New Roman" w:hAnsi="Times New Roman"/>
          <w:sz w:val="28"/>
          <w:szCs w:val="28"/>
          <w:lang w:eastAsia="ru-RU"/>
        </w:rPr>
        <w:t xml:space="preserve"> балл (приложение № 2 к протоколу Комиссии).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Результаты голосования:</w:t>
      </w:r>
    </w:p>
    <w:p w:rsidR="00287078" w:rsidRPr="00287078" w:rsidRDefault="00B6264B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- 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87078" w:rsidRDefault="00287078" w:rsidP="0028707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Решили: </w:t>
      </w:r>
    </w:p>
    <w:p w:rsidR="00287078" w:rsidRDefault="00287078" w:rsidP="00287078">
      <w:pPr>
        <w:pStyle w:val="a4"/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7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итоговую оценку регионального телеканала «ЛОТ – Регион» – </w:t>
      </w:r>
      <w:r w:rsidR="007208B0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балл.</w:t>
      </w:r>
    </w:p>
    <w:p w:rsidR="00287078" w:rsidRDefault="00287078" w:rsidP="00287078">
      <w:pPr>
        <w:pStyle w:val="a4"/>
        <w:tabs>
          <w:tab w:val="left" w:pos="851"/>
        </w:tabs>
        <w:spacing w:after="0" w:line="240" w:lineRule="auto"/>
        <w:ind w:left="11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7078" w:rsidRPr="00287078" w:rsidRDefault="00287078" w:rsidP="00287078">
      <w:pPr>
        <w:spacing w:after="0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третьему вопросу </w:t>
      </w:r>
      <w:r w:rsidRPr="00287078">
        <w:rPr>
          <w:rFonts w:ascii="Times New Roman" w:eastAsia="Times New Roman" w:hAnsi="Times New Roman"/>
          <w:sz w:val="28"/>
          <w:szCs w:val="28"/>
          <w:lang w:eastAsia="ru-RU"/>
        </w:rPr>
        <w:t>«О принятии решения о признании соискателя  победителем конкурсного отбора» выступила секретарь Комиссии.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Вопрос на голосование:</w:t>
      </w:r>
    </w:p>
    <w:p w:rsidR="00287078" w:rsidRDefault="00287078" w:rsidP="00287078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Признать соискателя АО «Ленинградская областная телекомпания»  победителем конкурсного отбора.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Результаты голосования:</w:t>
      </w:r>
    </w:p>
    <w:p w:rsidR="00287078" w:rsidRP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7078">
        <w:rPr>
          <w:rFonts w:ascii="Times New Roman" w:eastAsia="Times New Roman" w:hAnsi="Times New Roman"/>
          <w:sz w:val="28"/>
          <w:szCs w:val="28"/>
          <w:lang w:eastAsia="ru-RU"/>
        </w:rPr>
        <w:t xml:space="preserve">«За» </w:t>
      </w:r>
      <w:r w:rsidR="00B6264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208B0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«Против» - 0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«Воздержался» - 0</w:t>
      </w:r>
    </w:p>
    <w:p w:rsidR="00287078" w:rsidRDefault="00287078" w:rsidP="002870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 единогласно.</w:t>
      </w:r>
    </w:p>
    <w:p w:rsidR="00287078" w:rsidRDefault="00287078" w:rsidP="00287078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Решили: </w:t>
      </w:r>
    </w:p>
    <w:p w:rsidR="00287078" w:rsidRDefault="00287078" w:rsidP="00C1397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0029">
        <w:rPr>
          <w:rFonts w:ascii="Times New Roman" w:eastAsia="Times New Roman" w:hAnsi="Times New Roman"/>
          <w:sz w:val="28"/>
          <w:szCs w:val="28"/>
          <w:lang w:eastAsia="ru-RU"/>
        </w:rPr>
        <w:t>Признать соискателя АО «Л</w:t>
      </w:r>
      <w:r w:rsidR="00DF5DD1">
        <w:rPr>
          <w:rFonts w:ascii="Times New Roman" w:eastAsia="Times New Roman" w:hAnsi="Times New Roman"/>
          <w:sz w:val="28"/>
          <w:szCs w:val="28"/>
          <w:lang w:eastAsia="ru-RU"/>
        </w:rPr>
        <w:t>енинградская областная телекомпания</w:t>
      </w:r>
      <w:r w:rsidRPr="001D0029">
        <w:rPr>
          <w:rFonts w:ascii="Times New Roman" w:eastAsia="Times New Roman" w:hAnsi="Times New Roman"/>
          <w:sz w:val="28"/>
          <w:szCs w:val="28"/>
          <w:lang w:eastAsia="ru-RU"/>
        </w:rPr>
        <w:t>»  победителем конкурсного отбора.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Комиссия рекомендовала Комитету</w:t>
      </w:r>
      <w:r w:rsidR="00681A6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печати Ленинградской области (далее – Комитет)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признать соискателя победителем </w:t>
      </w:r>
      <w:r w:rsidR="00A93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конкурсного отбора на получение субсиди</w:t>
      </w:r>
      <w:r w:rsidR="002C1E0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из областного бюджета Ленинградской области на производство продукции</w:t>
      </w:r>
      <w:r w:rsidR="00CB5C7C">
        <w:rPr>
          <w:rFonts w:ascii="Times New Roman" w:eastAsia="Times New Roman" w:hAnsi="Times New Roman"/>
          <w:sz w:val="28"/>
          <w:szCs w:val="28"/>
          <w:lang w:eastAsia="ru-RU"/>
        </w:rPr>
        <w:t xml:space="preserve"> и вещания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3D45">
        <w:rPr>
          <w:rFonts w:ascii="Times New Roman" w:eastAsia="Times New Roman" w:hAnsi="Times New Roman"/>
          <w:sz w:val="28"/>
          <w:szCs w:val="28"/>
          <w:lang w:eastAsia="ru-RU"/>
        </w:rPr>
        <w:t>региональным телеканалом</w:t>
      </w:r>
      <w:r w:rsidR="00E040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0EB">
        <w:rPr>
          <w:rFonts w:ascii="Times New Roman" w:eastAsiaTheme="minorEastAsia" w:hAnsi="Times New Roman"/>
          <w:sz w:val="28"/>
          <w:szCs w:val="28"/>
          <w:lang w:eastAsia="ru-RU"/>
        </w:rPr>
        <w:t>«ЛОТ-Регион»</w:t>
      </w:r>
      <w:r w:rsidR="002C1E08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="00E040EB" w:rsidRPr="00E040EB">
        <w:rPr>
          <w:rFonts w:ascii="Times New Roman" w:hAnsi="Times New Roman"/>
          <w:sz w:val="28"/>
          <w:szCs w:val="28"/>
        </w:rPr>
        <w:t xml:space="preserve"> </w:t>
      </w:r>
      <w:r w:rsidR="00E040EB">
        <w:rPr>
          <w:rFonts w:ascii="Times New Roman" w:hAnsi="Times New Roman"/>
          <w:sz w:val="28"/>
          <w:szCs w:val="28"/>
        </w:rPr>
        <w:t xml:space="preserve"> </w:t>
      </w: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>исходя из предельного процента обеспечения затрат, на который может претендовать получатель субсидии (приложение № 3 к протоколу Комиссии).</w:t>
      </w:r>
    </w:p>
    <w:p w:rsidR="00C1397A" w:rsidRPr="00C1397A" w:rsidRDefault="00C1397A" w:rsidP="00C1397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39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5A1B57" w:rsidRDefault="005A1B57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3E5FAB" w:rsidRDefault="003E5FAB" w:rsidP="005A1B57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5A1B57" w:rsidRPr="005A1B57" w:rsidRDefault="005A1B57" w:rsidP="005A1B57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5A1B57">
      <w:pPr>
        <w:pStyle w:val="a4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A73D45" w:rsidRDefault="00A73D45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DE4936" w:rsidRPr="003A67C9" w:rsidRDefault="00FD499C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270AB4" w:rsidRPr="003A67C9">
        <w:rPr>
          <w:rFonts w:ascii="Times New Roman" w:hAnsi="Times New Roman"/>
        </w:rPr>
        <w:t xml:space="preserve">Приложение </w:t>
      </w:r>
      <w:r w:rsidR="00B827E3">
        <w:rPr>
          <w:rFonts w:ascii="Times New Roman" w:hAnsi="Times New Roman"/>
        </w:rPr>
        <w:t xml:space="preserve">№ </w:t>
      </w:r>
      <w:r w:rsidR="00270AB4" w:rsidRPr="003A67C9">
        <w:rPr>
          <w:rFonts w:ascii="Times New Roman" w:hAnsi="Times New Roman"/>
        </w:rPr>
        <w:t>1</w:t>
      </w:r>
    </w:p>
    <w:p w:rsidR="00270AB4" w:rsidRDefault="00270AB4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  <w:r w:rsidRPr="003A67C9">
        <w:rPr>
          <w:rFonts w:ascii="Times New Roman" w:hAnsi="Times New Roman"/>
        </w:rPr>
        <w:t>к протоколу</w:t>
      </w:r>
      <w:r w:rsidR="00DF5DD1">
        <w:rPr>
          <w:rFonts w:ascii="Times New Roman" w:hAnsi="Times New Roman"/>
        </w:rPr>
        <w:t xml:space="preserve"> </w:t>
      </w:r>
      <w:r w:rsidR="00696DFE">
        <w:rPr>
          <w:rFonts w:ascii="Times New Roman" w:hAnsi="Times New Roman"/>
        </w:rPr>
        <w:t>К</w:t>
      </w:r>
      <w:r w:rsidRPr="003A67C9">
        <w:rPr>
          <w:rFonts w:ascii="Times New Roman" w:hAnsi="Times New Roman"/>
        </w:rPr>
        <w:t>омиссии</w:t>
      </w:r>
    </w:p>
    <w:p w:rsidR="003A67C9" w:rsidRDefault="003A67C9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696DFE" w:rsidRPr="003A67C9" w:rsidRDefault="00696DFE" w:rsidP="00270AB4">
      <w:pPr>
        <w:pStyle w:val="a4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</w:rPr>
      </w:pPr>
    </w:p>
    <w:p w:rsidR="00E10D4F" w:rsidRDefault="00A73D45" w:rsidP="0030032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Журнал</w:t>
      </w:r>
      <w:r w:rsidR="00E10D4F">
        <w:rPr>
          <w:rFonts w:ascii="Times New Roman" w:hAnsi="Times New Roman"/>
          <w:b/>
          <w:sz w:val="28"/>
          <w:szCs w:val="28"/>
        </w:rPr>
        <w:t xml:space="preserve"> заявок </w:t>
      </w:r>
      <w:r w:rsidR="006C114B">
        <w:rPr>
          <w:rFonts w:ascii="Times New Roman" w:hAnsi="Times New Roman"/>
          <w:b/>
          <w:sz w:val="28"/>
          <w:szCs w:val="28"/>
        </w:rPr>
        <w:t>соискателей</w:t>
      </w:r>
      <w:r w:rsidR="00E10D4F">
        <w:rPr>
          <w:rFonts w:ascii="Times New Roman" w:hAnsi="Times New Roman"/>
          <w:b/>
          <w:sz w:val="28"/>
          <w:szCs w:val="28"/>
        </w:rPr>
        <w:t xml:space="preserve"> на участие в </w:t>
      </w:r>
      <w:r w:rsidR="00E10D4F" w:rsidRPr="00680465">
        <w:rPr>
          <w:rFonts w:ascii="Times New Roman" w:hAnsi="Times New Roman"/>
          <w:b/>
          <w:sz w:val="28"/>
          <w:szCs w:val="28"/>
        </w:rPr>
        <w:t>конкурсно</w:t>
      </w:r>
      <w:r w:rsidR="00E10D4F">
        <w:rPr>
          <w:rFonts w:ascii="Times New Roman" w:hAnsi="Times New Roman"/>
          <w:b/>
          <w:sz w:val="28"/>
          <w:szCs w:val="28"/>
        </w:rPr>
        <w:t>м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отбор</w:t>
      </w:r>
      <w:r w:rsidR="00E10D4F">
        <w:rPr>
          <w:rFonts w:ascii="Times New Roman" w:hAnsi="Times New Roman"/>
          <w:b/>
          <w:sz w:val="28"/>
          <w:szCs w:val="28"/>
        </w:rPr>
        <w:t xml:space="preserve">е на </w:t>
      </w:r>
      <w:r w:rsidR="00E10D4F" w:rsidRPr="00680465">
        <w:rPr>
          <w:rFonts w:ascii="Times New Roman" w:hAnsi="Times New Roman"/>
          <w:b/>
          <w:sz w:val="28"/>
          <w:szCs w:val="28"/>
        </w:rPr>
        <w:t>п</w:t>
      </w:r>
      <w:r w:rsidR="00E10D4F">
        <w:rPr>
          <w:rFonts w:ascii="Times New Roman" w:hAnsi="Times New Roman"/>
          <w:b/>
          <w:sz w:val="28"/>
          <w:szCs w:val="28"/>
        </w:rPr>
        <w:t>олучение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субсидий из областного бюджета Ленинградской области в целях финансового обеспечения затрат в связи </w:t>
      </w:r>
      <w:r w:rsidR="00E10D4F" w:rsidRPr="0036060A">
        <w:rPr>
          <w:rFonts w:ascii="Times New Roman" w:hAnsi="Times New Roman"/>
          <w:b/>
          <w:sz w:val="28"/>
          <w:szCs w:val="28"/>
        </w:rPr>
        <w:t xml:space="preserve">с производством </w:t>
      </w:r>
      <w:r w:rsidR="00696DFE" w:rsidRPr="00696DFE">
        <w:rPr>
          <w:rFonts w:ascii="Times New Roman" w:eastAsia="Times New Roman" w:hAnsi="Times New Roman"/>
          <w:b/>
          <w:sz w:val="28"/>
          <w:szCs w:val="28"/>
          <w:lang w:eastAsia="ru-RU"/>
        </w:rPr>
        <w:t>продукции и вещанием региональных телеканалов Ленинградской области</w:t>
      </w:r>
      <w:r w:rsidR="0030032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96DFE" w:rsidRPr="00696DFE">
        <w:rPr>
          <w:rFonts w:ascii="Times New Roman" w:hAnsi="Times New Roman"/>
          <w:b/>
          <w:sz w:val="28"/>
          <w:szCs w:val="28"/>
        </w:rPr>
        <w:t xml:space="preserve"> </w:t>
      </w:r>
      <w:r w:rsidR="00C338D6">
        <w:rPr>
          <w:rFonts w:ascii="Times New Roman" w:hAnsi="Times New Roman"/>
          <w:b/>
          <w:sz w:val="28"/>
          <w:szCs w:val="28"/>
        </w:rPr>
        <w:t>в 202</w:t>
      </w:r>
      <w:r w:rsidR="00A35121">
        <w:rPr>
          <w:rFonts w:ascii="Times New Roman" w:hAnsi="Times New Roman"/>
          <w:b/>
          <w:sz w:val="28"/>
          <w:szCs w:val="28"/>
        </w:rPr>
        <w:t>3</w:t>
      </w:r>
      <w:r w:rsidR="00E10D4F" w:rsidRPr="00680465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409"/>
        <w:gridCol w:w="3402"/>
      </w:tblGrid>
      <w:tr w:rsidR="00C338D6" w:rsidTr="00EA136B">
        <w:tc>
          <w:tcPr>
            <w:tcW w:w="675" w:type="dxa"/>
          </w:tcPr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45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</w:tc>
        <w:tc>
          <w:tcPr>
            <w:tcW w:w="2409" w:type="dxa"/>
          </w:tcPr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45">
              <w:rPr>
                <w:rFonts w:ascii="Times New Roman" w:hAnsi="Times New Roman"/>
                <w:sz w:val="28"/>
                <w:szCs w:val="28"/>
              </w:rPr>
              <w:t>Наименование средства массовой информации</w:t>
            </w:r>
          </w:p>
        </w:tc>
        <w:tc>
          <w:tcPr>
            <w:tcW w:w="3402" w:type="dxa"/>
          </w:tcPr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45">
              <w:rPr>
                <w:rFonts w:ascii="Times New Roman" w:hAnsi="Times New Roman"/>
                <w:sz w:val="28"/>
                <w:szCs w:val="28"/>
              </w:rPr>
              <w:t>Дата приема заявки соискателя</w:t>
            </w:r>
          </w:p>
        </w:tc>
      </w:tr>
      <w:tr w:rsidR="00C338D6" w:rsidTr="00EA136B">
        <w:tc>
          <w:tcPr>
            <w:tcW w:w="675" w:type="dxa"/>
          </w:tcPr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3D45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38D6" w:rsidRPr="00A73D45" w:rsidRDefault="002F3AA7" w:rsidP="001C26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338D6" w:rsidRPr="00A73D45">
              <w:rPr>
                <w:rFonts w:ascii="Times New Roman" w:hAnsi="Times New Roman"/>
                <w:sz w:val="28"/>
                <w:szCs w:val="28"/>
              </w:rPr>
              <w:t>кционерное общество «Ленинградск</w:t>
            </w:r>
            <w:r w:rsidR="001C26E0">
              <w:rPr>
                <w:rFonts w:ascii="Times New Roman" w:hAnsi="Times New Roman"/>
                <w:sz w:val="28"/>
                <w:szCs w:val="28"/>
              </w:rPr>
              <w:t>ая</w:t>
            </w:r>
            <w:r w:rsidR="00C338D6" w:rsidRPr="00A73D45">
              <w:rPr>
                <w:rFonts w:ascii="Times New Roman" w:hAnsi="Times New Roman"/>
                <w:sz w:val="28"/>
                <w:szCs w:val="28"/>
              </w:rPr>
              <w:t xml:space="preserve"> областн</w:t>
            </w:r>
            <w:r w:rsidR="001C26E0">
              <w:rPr>
                <w:rFonts w:ascii="Times New Roman" w:hAnsi="Times New Roman"/>
                <w:sz w:val="28"/>
                <w:szCs w:val="28"/>
              </w:rPr>
              <w:t>ая</w:t>
            </w:r>
            <w:r w:rsidR="00C338D6" w:rsidRPr="00A73D45">
              <w:rPr>
                <w:rFonts w:ascii="Times New Roman" w:hAnsi="Times New Roman"/>
                <w:sz w:val="28"/>
                <w:szCs w:val="28"/>
              </w:rPr>
              <w:t xml:space="preserve"> теле</w:t>
            </w:r>
            <w:r w:rsidR="001C26E0">
              <w:rPr>
                <w:rFonts w:ascii="Times New Roman" w:hAnsi="Times New Roman"/>
                <w:sz w:val="28"/>
                <w:szCs w:val="28"/>
              </w:rPr>
              <w:t>компания</w:t>
            </w:r>
            <w:r w:rsidR="00C338D6" w:rsidRPr="00A73D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C338D6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38D6" w:rsidRPr="00A73D45" w:rsidRDefault="00C338D6" w:rsidP="00E10D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Телеканал </w:t>
            </w:r>
            <w:r w:rsidRPr="00A73D45">
              <w:rPr>
                <w:rFonts w:ascii="Times New Roman" w:hAnsi="Times New Roman"/>
                <w:sz w:val="28"/>
                <w:szCs w:val="28"/>
              </w:rPr>
              <w:t>«ЛОТ-Регион»</w:t>
            </w:r>
          </w:p>
        </w:tc>
        <w:tc>
          <w:tcPr>
            <w:tcW w:w="3402" w:type="dxa"/>
          </w:tcPr>
          <w:p w:rsidR="00C338D6" w:rsidRDefault="00C338D6" w:rsidP="00E10D4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338D6" w:rsidRPr="00A73D45" w:rsidRDefault="00A35121" w:rsidP="00A351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CE6334">
              <w:rPr>
                <w:rFonts w:ascii="Times New Roman" w:hAnsi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338D6" w:rsidRPr="00A73D4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696DFE" w:rsidRPr="00724914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5977" w:rsidRDefault="003B5977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338D6" w:rsidRDefault="00C338D6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6DFE" w:rsidRDefault="00696DFE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DD1" w:rsidRDefault="00DF5DD1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5DD1" w:rsidRDefault="00DF5DD1" w:rsidP="00E10D4F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742E" w:rsidRPr="00696DFE" w:rsidRDefault="00CB742E" w:rsidP="00CB7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 w:rsidRPr="00696DFE">
        <w:rPr>
          <w:rFonts w:ascii="Times New Roman" w:eastAsiaTheme="minorEastAsia" w:hAnsi="Times New Roman"/>
          <w:lang w:eastAsia="ru-RU"/>
        </w:rPr>
        <w:lastRenderedPageBreak/>
        <w:t>Приложение</w:t>
      </w:r>
      <w:r w:rsidR="00B827E3">
        <w:rPr>
          <w:rFonts w:ascii="Times New Roman" w:eastAsiaTheme="minorEastAsia" w:hAnsi="Times New Roman"/>
          <w:lang w:eastAsia="ru-RU"/>
        </w:rPr>
        <w:t xml:space="preserve"> № 2</w:t>
      </w:r>
    </w:p>
    <w:p w:rsidR="00CB742E" w:rsidRDefault="000C43B7" w:rsidP="00CB7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к протоколу</w:t>
      </w:r>
      <w:r w:rsidR="00DF5DD1">
        <w:rPr>
          <w:rFonts w:ascii="Times New Roman" w:eastAsiaTheme="minorEastAsia" w:hAnsi="Times New Roman"/>
          <w:lang w:eastAsia="ru-RU"/>
        </w:rPr>
        <w:t xml:space="preserve"> </w:t>
      </w:r>
      <w:r w:rsidR="00696DFE">
        <w:rPr>
          <w:rFonts w:ascii="Times New Roman" w:eastAsiaTheme="minorEastAsia" w:hAnsi="Times New Roman"/>
          <w:lang w:eastAsia="ru-RU"/>
        </w:rPr>
        <w:t>Комиссии</w:t>
      </w:r>
    </w:p>
    <w:p w:rsidR="00696DFE" w:rsidRDefault="00696DFE" w:rsidP="00CB7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p w:rsidR="00696DFE" w:rsidRPr="00696DFE" w:rsidRDefault="00696DFE" w:rsidP="00CB74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7030"/>
        <w:gridCol w:w="1480"/>
        <w:gridCol w:w="199"/>
      </w:tblGrid>
      <w:tr w:rsidR="002F3AA7" w:rsidRPr="002F3AA7" w:rsidTr="0044646D">
        <w:trPr>
          <w:gridAfter w:val="1"/>
          <w:wAfter w:w="199" w:type="dxa"/>
        </w:trPr>
        <w:tc>
          <w:tcPr>
            <w:tcW w:w="9077" w:type="dxa"/>
            <w:gridSpan w:val="3"/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Таблица</w:t>
            </w:r>
          </w:p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оценки количественных и качественных характеристик средства</w:t>
            </w:r>
          </w:p>
          <w:p w:rsidR="00DF5DD1" w:rsidRDefault="00DF5DD1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массовой информации «</w:t>
            </w: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ЛОТ-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егион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2F3AA7" w:rsidRPr="002F3AA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</w:p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 xml:space="preserve"> на производство</w:t>
            </w:r>
            <w:r w:rsidR="00DF5D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которого запрашивается субсидия</w:t>
            </w:r>
          </w:p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N п/п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Количество баллов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Объем программ и(или) информационных материалов собственного производства от общего объема вещания в неделю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A35121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2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Охват аудитории средства массовой информации (регионального канала) (далее - СМИ)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3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Количество социальных сетей, в которых созданы сообщества СМИ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4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Среднее количество уникальных посетителей сайта СМИ за три месяца, предшествующих конкурсному отбору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A35121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5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Среднее количество участников сообществ СМИ в социальных сетях и(или) число подписчиков в мессенджерах в информационно-телекоммуникационной сети "Интернет"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6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Охват аудитории СМИ в информационно-телекоммуникационной сети "Интернет"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A35121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6.1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Охват аудитории СМИ в социальных сетях в информационно-телекоммуникационной сети "Интернет"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7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Средний охват просмотров новостных сообщений СМИ, опубликованных в социальных сетях в информационно-телекоммуникационной сети "Интернет"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8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 xml:space="preserve">Наличие статуса обязательного общедоступного </w:t>
            </w: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телеканала Ленинградской области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lastRenderedPageBreak/>
              <w:t>9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Тип вещания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10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Осуществление освещения наиболее важных областных мероприятий, а также событий Ленинградской области в формате прямого эфира и(или) трансляции в записи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jc w:val="center"/>
              <w:rPr>
                <w:rFonts w:eastAsia="Times New Roman" w:cs="Calibri"/>
                <w:sz w:val="28"/>
                <w:szCs w:val="28"/>
              </w:rPr>
            </w:pPr>
            <w:r w:rsidRPr="002F3AA7">
              <w:rPr>
                <w:rFonts w:eastAsia="Times New Roman" w:cs="Calibri"/>
                <w:sz w:val="28"/>
                <w:szCs w:val="28"/>
              </w:rPr>
              <w:t>11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Производство и размещение в эфире СМИ авторских и(или) аналитических программ (не менее 24 выпусков в году, предшествующем году конкурсного отбора)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  <w:p w:rsidR="002F3AA7" w:rsidRPr="002F3AA7" w:rsidRDefault="002F3AA7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2F3AA7" w:rsidRPr="002F3AA7" w:rsidTr="00DF5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AA7" w:rsidRPr="002F3AA7" w:rsidRDefault="002F3AA7" w:rsidP="002F3AA7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3AA7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AA7" w:rsidRPr="002F3AA7" w:rsidRDefault="00A35121" w:rsidP="00DF5DD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</w:tr>
    </w:tbl>
    <w:p w:rsidR="002F3AA7" w:rsidRPr="002F3AA7" w:rsidRDefault="002F3AA7" w:rsidP="002F3AA7">
      <w:pPr>
        <w:widowControl w:val="0"/>
        <w:autoSpaceDE w:val="0"/>
        <w:autoSpaceDN w:val="0"/>
        <w:spacing w:after="0" w:line="240" w:lineRule="auto"/>
        <w:rPr>
          <w:rFonts w:eastAsia="Times New Roman" w:cs="Calibri"/>
          <w:sz w:val="28"/>
          <w:szCs w:val="28"/>
          <w:lang w:eastAsia="ru-RU"/>
        </w:rPr>
      </w:pPr>
    </w:p>
    <w:p w:rsidR="00CB742E" w:rsidRPr="002F3AA7" w:rsidRDefault="00CB742E" w:rsidP="00CB742E">
      <w:pPr>
        <w:spacing w:after="0" w:line="240" w:lineRule="auto"/>
        <w:ind w:firstLine="708"/>
        <w:rPr>
          <w:rFonts w:ascii="Times New Roman" w:eastAsiaTheme="minorHAnsi" w:hAnsi="Times New Roman"/>
          <w:sz w:val="28"/>
          <w:szCs w:val="28"/>
        </w:rPr>
      </w:pPr>
    </w:p>
    <w:p w:rsidR="00036BEA" w:rsidRDefault="00036BEA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433D8F" w:rsidRDefault="00433D8F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5D39FC" w:rsidRDefault="005D39FC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2F3AA7" w:rsidRDefault="002F3AA7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3E5FAB" w:rsidRDefault="003E5FAB" w:rsidP="005D3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5D39FC" w:rsidRPr="005D39FC" w:rsidRDefault="005D39FC" w:rsidP="005D3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D39FC">
        <w:rPr>
          <w:rFonts w:ascii="Times New Roman" w:eastAsia="Times New Roman" w:hAnsi="Times New Roman"/>
          <w:lang w:eastAsia="ru-RU"/>
        </w:rPr>
        <w:lastRenderedPageBreak/>
        <w:t>Приложение № 3</w:t>
      </w:r>
    </w:p>
    <w:p w:rsidR="005D39FC" w:rsidRPr="005D39FC" w:rsidRDefault="005D39FC" w:rsidP="005D3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5D39FC">
        <w:rPr>
          <w:rFonts w:ascii="Times New Roman" w:eastAsia="Times New Roman" w:hAnsi="Times New Roman"/>
          <w:lang w:eastAsia="ru-RU"/>
        </w:rPr>
        <w:t>к протоколу Комиссии</w:t>
      </w:r>
    </w:p>
    <w:p w:rsidR="005D39FC" w:rsidRPr="005D39FC" w:rsidRDefault="005D39FC" w:rsidP="005D3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39FC" w:rsidRPr="005D39FC" w:rsidRDefault="005D39FC" w:rsidP="005D39F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D39FC" w:rsidRDefault="005D39FC" w:rsidP="005D39FC">
      <w:pPr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9FC">
        <w:rPr>
          <w:rFonts w:ascii="Times New Roman" w:hAnsi="Times New Roman"/>
          <w:sz w:val="28"/>
          <w:szCs w:val="28"/>
        </w:rPr>
        <w:t>Таблица значений итоговых оценок средств</w:t>
      </w:r>
      <w:r w:rsidR="00DF5DD1">
        <w:rPr>
          <w:rFonts w:ascii="Times New Roman" w:hAnsi="Times New Roman"/>
          <w:sz w:val="28"/>
          <w:szCs w:val="28"/>
        </w:rPr>
        <w:t>а</w:t>
      </w:r>
      <w:r w:rsidRPr="005D39FC">
        <w:rPr>
          <w:rFonts w:ascii="Times New Roman" w:hAnsi="Times New Roman"/>
          <w:sz w:val="28"/>
          <w:szCs w:val="28"/>
        </w:rPr>
        <w:t xml:space="preserve"> массовой информации</w:t>
      </w:r>
      <w:r w:rsidRPr="005D39FC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предельный процент обеспечения затрат, на который может претендовать получатель субсидии</w:t>
      </w:r>
    </w:p>
    <w:p w:rsidR="00DF5DD1" w:rsidRPr="005D39FC" w:rsidRDefault="00DF5DD1" w:rsidP="005D39FC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91"/>
        <w:tblW w:w="0" w:type="auto"/>
        <w:tblLook w:val="04A0" w:firstRow="1" w:lastRow="0" w:firstColumn="1" w:lastColumn="0" w:noHBand="0" w:noVBand="1"/>
      </w:tblPr>
      <w:tblGrid>
        <w:gridCol w:w="718"/>
        <w:gridCol w:w="4645"/>
        <w:gridCol w:w="1879"/>
        <w:gridCol w:w="2329"/>
      </w:tblGrid>
      <w:tr w:rsidR="005D39FC" w:rsidRPr="005D39FC" w:rsidTr="005D39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C" w:rsidRPr="00DF5DD1" w:rsidRDefault="005D39FC" w:rsidP="005D39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C" w:rsidRPr="00DF5DD1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 xml:space="preserve">Наименование юридического лица (наименование СМИ)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C" w:rsidRPr="00DF5DD1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Значение итоговой оценки СМИ</w:t>
            </w:r>
          </w:p>
          <w:p w:rsidR="005D39FC" w:rsidRPr="00DF5DD1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hAnsi="Times New Roman"/>
                <w:sz w:val="28"/>
                <w:szCs w:val="28"/>
              </w:rPr>
              <w:t>(баллы)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FC" w:rsidRPr="00DF5DD1" w:rsidRDefault="005D39FC" w:rsidP="005D39F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Предельный процент обеспечения </w:t>
            </w:r>
          </w:p>
          <w:p w:rsidR="005D39FC" w:rsidRPr="00DF5DD1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5D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5D39FC" w:rsidRPr="005D39FC" w:rsidTr="005D39F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C" w:rsidRPr="005D39FC" w:rsidRDefault="005D39FC" w:rsidP="005D39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9FC" w:rsidRPr="005D39FC" w:rsidRDefault="005D39FC" w:rsidP="005D39FC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D39FC">
              <w:rPr>
                <w:rFonts w:ascii="Times New Roman" w:hAnsi="Times New Roman"/>
                <w:sz w:val="28"/>
                <w:szCs w:val="28"/>
              </w:rPr>
              <w:t>1</w:t>
            </w:r>
            <w:r w:rsidRPr="005D39FC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C" w:rsidRPr="005D39FC" w:rsidRDefault="005D39FC" w:rsidP="005D39F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39FC" w:rsidRDefault="005D39FC" w:rsidP="005D39FC">
            <w:pPr>
              <w:rPr>
                <w:rFonts w:ascii="Times New Roman" w:hAnsi="Times New Roman"/>
                <w:sz w:val="28"/>
                <w:szCs w:val="28"/>
              </w:rPr>
            </w:pPr>
            <w:r w:rsidRPr="005D39FC">
              <w:rPr>
                <w:rFonts w:ascii="Times New Roman" w:hAnsi="Times New Roman"/>
                <w:sz w:val="28"/>
                <w:szCs w:val="28"/>
              </w:rPr>
              <w:t>АО «</w:t>
            </w:r>
            <w:r>
              <w:rPr>
                <w:rFonts w:ascii="Times New Roman" w:hAnsi="Times New Roman"/>
                <w:sz w:val="28"/>
                <w:szCs w:val="28"/>
              </w:rPr>
              <w:t>Ленинградская областная телекомпания</w:t>
            </w:r>
            <w:r w:rsidRPr="005D39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D39FC" w:rsidRPr="005D39FC" w:rsidRDefault="005D39FC" w:rsidP="005D39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(телеканал «ЛОТ-Регион»)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C" w:rsidRPr="005D39FC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9FC" w:rsidRPr="005D39FC" w:rsidRDefault="00A35121" w:rsidP="002F3A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FC" w:rsidRPr="005D39FC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39FC" w:rsidRPr="005D39FC" w:rsidRDefault="005D39FC" w:rsidP="005D3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9FC">
              <w:rPr>
                <w:rFonts w:ascii="Times New Roman" w:hAnsi="Times New Roman"/>
                <w:sz w:val="28"/>
                <w:szCs w:val="28"/>
              </w:rPr>
              <w:t>до 9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D39FC" w:rsidRPr="00036BEA" w:rsidRDefault="005D39FC" w:rsidP="00036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sectPr w:rsidR="005D39FC" w:rsidRPr="00036BEA" w:rsidSect="005D74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A5A" w:rsidRDefault="00074A5A" w:rsidP="006B16C2">
      <w:pPr>
        <w:spacing w:after="0" w:line="240" w:lineRule="auto"/>
      </w:pPr>
      <w:r>
        <w:separator/>
      </w:r>
    </w:p>
  </w:endnote>
  <w:endnote w:type="continuationSeparator" w:id="0">
    <w:p w:rsidR="00074A5A" w:rsidRDefault="00074A5A" w:rsidP="006B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82" w:rsidRDefault="00CA038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A6D" w:rsidRDefault="00681A6D">
    <w:pPr>
      <w:pStyle w:val="aa"/>
    </w:pPr>
  </w:p>
  <w:p w:rsidR="00681A6D" w:rsidRDefault="00681A6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82" w:rsidRDefault="00CA03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A5A" w:rsidRDefault="00074A5A" w:rsidP="006B16C2">
      <w:pPr>
        <w:spacing w:after="0" w:line="240" w:lineRule="auto"/>
      </w:pPr>
      <w:r>
        <w:separator/>
      </w:r>
    </w:p>
  </w:footnote>
  <w:footnote w:type="continuationSeparator" w:id="0">
    <w:p w:rsidR="00074A5A" w:rsidRDefault="00074A5A" w:rsidP="006B1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82" w:rsidRDefault="00CA038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364327"/>
      <w:docPartObj>
        <w:docPartGallery w:val="Page Numbers (Top of Page)"/>
        <w:docPartUnique/>
      </w:docPartObj>
    </w:sdtPr>
    <w:sdtEndPr/>
    <w:sdtContent>
      <w:p w:rsidR="0058277A" w:rsidRDefault="0058277A" w:rsidP="0058277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23">
          <w:rPr>
            <w:noProof/>
          </w:rPr>
          <w:t>6</w:t>
        </w:r>
        <w:r>
          <w:fldChar w:fldCharType="end"/>
        </w:r>
      </w:p>
    </w:sdtContent>
  </w:sdt>
  <w:p w:rsidR="005D39FC" w:rsidRDefault="005D39F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82" w:rsidRDefault="00CA038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DC"/>
    <w:multiLevelType w:val="multilevel"/>
    <w:tmpl w:val="F0AC794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">
    <w:nsid w:val="0AA173FB"/>
    <w:multiLevelType w:val="hybridMultilevel"/>
    <w:tmpl w:val="66AA12B0"/>
    <w:lvl w:ilvl="0" w:tplc="2648EA46">
      <w:start w:val="1"/>
      <w:numFmt w:val="decimal"/>
      <w:lvlText w:val="%1."/>
      <w:lvlJc w:val="left"/>
      <w:pPr>
        <w:ind w:left="148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B0C7994"/>
    <w:multiLevelType w:val="hybridMultilevel"/>
    <w:tmpl w:val="22683E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E12BEB"/>
    <w:multiLevelType w:val="hybridMultilevel"/>
    <w:tmpl w:val="0A443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24C92"/>
    <w:multiLevelType w:val="hybridMultilevel"/>
    <w:tmpl w:val="4E82498E"/>
    <w:lvl w:ilvl="0" w:tplc="5C80050E">
      <w:start w:val="1"/>
      <w:numFmt w:val="decimal"/>
      <w:lvlText w:val="%1."/>
      <w:lvlJc w:val="left"/>
      <w:pPr>
        <w:ind w:left="1140" w:hanging="39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4FD7473"/>
    <w:multiLevelType w:val="hybridMultilevel"/>
    <w:tmpl w:val="8D84A1D8"/>
    <w:lvl w:ilvl="0" w:tplc="3CC486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D4101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07EEE"/>
    <w:multiLevelType w:val="hybridMultilevel"/>
    <w:tmpl w:val="7C86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790C"/>
    <w:multiLevelType w:val="hybridMultilevel"/>
    <w:tmpl w:val="2E561E98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0BB3059"/>
    <w:multiLevelType w:val="hybridMultilevel"/>
    <w:tmpl w:val="2A8A4502"/>
    <w:lvl w:ilvl="0" w:tplc="4AA4EBE6">
      <w:start w:val="1"/>
      <w:numFmt w:val="bullet"/>
      <w:lvlText w:val="­"/>
      <w:lvlJc w:val="left"/>
      <w:pPr>
        <w:ind w:left="145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>
    <w:nsid w:val="37200A2C"/>
    <w:multiLevelType w:val="hybridMultilevel"/>
    <w:tmpl w:val="38348D94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64C1546"/>
    <w:multiLevelType w:val="hybridMultilevel"/>
    <w:tmpl w:val="558EB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33FA3"/>
    <w:multiLevelType w:val="hybridMultilevel"/>
    <w:tmpl w:val="287EB9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42657"/>
    <w:multiLevelType w:val="hybridMultilevel"/>
    <w:tmpl w:val="11462908"/>
    <w:lvl w:ilvl="0" w:tplc="770A550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6A34179E"/>
    <w:multiLevelType w:val="hybridMultilevel"/>
    <w:tmpl w:val="A1E2DAB0"/>
    <w:lvl w:ilvl="0" w:tplc="65E0A75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3B69AE"/>
    <w:multiLevelType w:val="hybridMultilevel"/>
    <w:tmpl w:val="201C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A677D"/>
    <w:multiLevelType w:val="hybridMultilevel"/>
    <w:tmpl w:val="4A24DB5C"/>
    <w:lvl w:ilvl="0" w:tplc="E48428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72A74DF1"/>
    <w:multiLevelType w:val="hybridMultilevel"/>
    <w:tmpl w:val="A4025DA2"/>
    <w:lvl w:ilvl="0" w:tplc="1DD61A2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16"/>
  </w:num>
  <w:num w:numId="9">
    <w:abstractNumId w:val="17"/>
  </w:num>
  <w:num w:numId="10">
    <w:abstractNumId w:val="15"/>
  </w:num>
  <w:num w:numId="11">
    <w:abstractNumId w:val="6"/>
  </w:num>
  <w:num w:numId="12">
    <w:abstractNumId w:val="9"/>
  </w:num>
  <w:num w:numId="13">
    <w:abstractNumId w:val="8"/>
  </w:num>
  <w:num w:numId="14">
    <w:abstractNumId w:val="0"/>
  </w:num>
  <w:num w:numId="15">
    <w:abstractNumId w:val="12"/>
  </w:num>
  <w:num w:numId="16">
    <w:abstractNumId w:val="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5C"/>
    <w:rsid w:val="00013E75"/>
    <w:rsid w:val="00014425"/>
    <w:rsid w:val="000216A1"/>
    <w:rsid w:val="00033DD8"/>
    <w:rsid w:val="00036B7D"/>
    <w:rsid w:val="00036BEA"/>
    <w:rsid w:val="000420DA"/>
    <w:rsid w:val="000450F6"/>
    <w:rsid w:val="00053E4F"/>
    <w:rsid w:val="00067EFF"/>
    <w:rsid w:val="00074A5A"/>
    <w:rsid w:val="00082B1F"/>
    <w:rsid w:val="000A396A"/>
    <w:rsid w:val="000A4C7C"/>
    <w:rsid w:val="000B085C"/>
    <w:rsid w:val="000C082E"/>
    <w:rsid w:val="000C43B7"/>
    <w:rsid w:val="000F2CC6"/>
    <w:rsid w:val="000F5380"/>
    <w:rsid w:val="000F595A"/>
    <w:rsid w:val="000F66EF"/>
    <w:rsid w:val="00104D80"/>
    <w:rsid w:val="00111E89"/>
    <w:rsid w:val="00112463"/>
    <w:rsid w:val="00116603"/>
    <w:rsid w:val="001270E6"/>
    <w:rsid w:val="00134F76"/>
    <w:rsid w:val="001441CE"/>
    <w:rsid w:val="00155B08"/>
    <w:rsid w:val="00166D2C"/>
    <w:rsid w:val="00184B38"/>
    <w:rsid w:val="00186629"/>
    <w:rsid w:val="001937E9"/>
    <w:rsid w:val="001A6926"/>
    <w:rsid w:val="001B14CA"/>
    <w:rsid w:val="001B4504"/>
    <w:rsid w:val="001B7104"/>
    <w:rsid w:val="001C215F"/>
    <w:rsid w:val="001C26E0"/>
    <w:rsid w:val="001C4452"/>
    <w:rsid w:val="001C7306"/>
    <w:rsid w:val="001D0029"/>
    <w:rsid w:val="001D2F6C"/>
    <w:rsid w:val="001D5BE8"/>
    <w:rsid w:val="001F5CAE"/>
    <w:rsid w:val="002136DC"/>
    <w:rsid w:val="00216F77"/>
    <w:rsid w:val="0022034D"/>
    <w:rsid w:val="0023000D"/>
    <w:rsid w:val="00242EC7"/>
    <w:rsid w:val="002540DA"/>
    <w:rsid w:val="002545DE"/>
    <w:rsid w:val="002641AF"/>
    <w:rsid w:val="00267490"/>
    <w:rsid w:val="00270AB4"/>
    <w:rsid w:val="00281297"/>
    <w:rsid w:val="00283DB8"/>
    <w:rsid w:val="00287078"/>
    <w:rsid w:val="0029183E"/>
    <w:rsid w:val="00292D87"/>
    <w:rsid w:val="0029411A"/>
    <w:rsid w:val="002A20A0"/>
    <w:rsid w:val="002A40A2"/>
    <w:rsid w:val="002A62B1"/>
    <w:rsid w:val="002A692A"/>
    <w:rsid w:val="002B407B"/>
    <w:rsid w:val="002C1E08"/>
    <w:rsid w:val="002C47FF"/>
    <w:rsid w:val="002D0E9D"/>
    <w:rsid w:val="002E1338"/>
    <w:rsid w:val="002E25E8"/>
    <w:rsid w:val="002E2EFE"/>
    <w:rsid w:val="002F3AA7"/>
    <w:rsid w:val="0030032D"/>
    <w:rsid w:val="00325E39"/>
    <w:rsid w:val="00330953"/>
    <w:rsid w:val="00330EAA"/>
    <w:rsid w:val="0033159A"/>
    <w:rsid w:val="003345DE"/>
    <w:rsid w:val="00336657"/>
    <w:rsid w:val="003421AC"/>
    <w:rsid w:val="00344292"/>
    <w:rsid w:val="00346FB3"/>
    <w:rsid w:val="003668D8"/>
    <w:rsid w:val="00371318"/>
    <w:rsid w:val="00373D42"/>
    <w:rsid w:val="00383314"/>
    <w:rsid w:val="00397C08"/>
    <w:rsid w:val="003A5DBA"/>
    <w:rsid w:val="003A67C9"/>
    <w:rsid w:val="003B22CC"/>
    <w:rsid w:val="003B2535"/>
    <w:rsid w:val="003B5977"/>
    <w:rsid w:val="003E5FAB"/>
    <w:rsid w:val="00400977"/>
    <w:rsid w:val="00402885"/>
    <w:rsid w:val="00410B5B"/>
    <w:rsid w:val="00424BDA"/>
    <w:rsid w:val="004256D1"/>
    <w:rsid w:val="00433D8F"/>
    <w:rsid w:val="0044258B"/>
    <w:rsid w:val="00445B68"/>
    <w:rsid w:val="004464B4"/>
    <w:rsid w:val="00456743"/>
    <w:rsid w:val="00467BCC"/>
    <w:rsid w:val="00467E28"/>
    <w:rsid w:val="00476F87"/>
    <w:rsid w:val="004818DA"/>
    <w:rsid w:val="00483A48"/>
    <w:rsid w:val="004845BD"/>
    <w:rsid w:val="00487665"/>
    <w:rsid w:val="004A492A"/>
    <w:rsid w:val="004A6825"/>
    <w:rsid w:val="004D06A2"/>
    <w:rsid w:val="004D2BB0"/>
    <w:rsid w:val="004D5409"/>
    <w:rsid w:val="004E5038"/>
    <w:rsid w:val="004E5A83"/>
    <w:rsid w:val="004F71D1"/>
    <w:rsid w:val="00506F5F"/>
    <w:rsid w:val="005115F3"/>
    <w:rsid w:val="00512DC8"/>
    <w:rsid w:val="0051474F"/>
    <w:rsid w:val="00526387"/>
    <w:rsid w:val="00531B39"/>
    <w:rsid w:val="00532E2C"/>
    <w:rsid w:val="0054338D"/>
    <w:rsid w:val="00544F31"/>
    <w:rsid w:val="005522C4"/>
    <w:rsid w:val="00561115"/>
    <w:rsid w:val="00565F2F"/>
    <w:rsid w:val="00574354"/>
    <w:rsid w:val="0057710C"/>
    <w:rsid w:val="00577662"/>
    <w:rsid w:val="0058274A"/>
    <w:rsid w:val="0058277A"/>
    <w:rsid w:val="00594AEF"/>
    <w:rsid w:val="005A1B57"/>
    <w:rsid w:val="005A60B4"/>
    <w:rsid w:val="005C304A"/>
    <w:rsid w:val="005D1F2E"/>
    <w:rsid w:val="005D39FC"/>
    <w:rsid w:val="005D6964"/>
    <w:rsid w:val="005D74B9"/>
    <w:rsid w:val="005F4AB2"/>
    <w:rsid w:val="005F6A6D"/>
    <w:rsid w:val="00631C9D"/>
    <w:rsid w:val="00634235"/>
    <w:rsid w:val="006343EC"/>
    <w:rsid w:val="00643C1C"/>
    <w:rsid w:val="00644F41"/>
    <w:rsid w:val="006514E1"/>
    <w:rsid w:val="00651A48"/>
    <w:rsid w:val="00654141"/>
    <w:rsid w:val="00674A87"/>
    <w:rsid w:val="006767FB"/>
    <w:rsid w:val="00680634"/>
    <w:rsid w:val="00681A6D"/>
    <w:rsid w:val="00682453"/>
    <w:rsid w:val="00682CDF"/>
    <w:rsid w:val="00685192"/>
    <w:rsid w:val="00696DFE"/>
    <w:rsid w:val="006B16C2"/>
    <w:rsid w:val="006C114B"/>
    <w:rsid w:val="006D69AD"/>
    <w:rsid w:val="006E1175"/>
    <w:rsid w:val="006F1C78"/>
    <w:rsid w:val="006F2777"/>
    <w:rsid w:val="006F48EB"/>
    <w:rsid w:val="006F729C"/>
    <w:rsid w:val="007025FE"/>
    <w:rsid w:val="00710D91"/>
    <w:rsid w:val="00716723"/>
    <w:rsid w:val="007208B0"/>
    <w:rsid w:val="00730FDA"/>
    <w:rsid w:val="00735693"/>
    <w:rsid w:val="007375CD"/>
    <w:rsid w:val="00740273"/>
    <w:rsid w:val="00743384"/>
    <w:rsid w:val="00743435"/>
    <w:rsid w:val="00744B91"/>
    <w:rsid w:val="0076507D"/>
    <w:rsid w:val="00765C11"/>
    <w:rsid w:val="00772936"/>
    <w:rsid w:val="0077536E"/>
    <w:rsid w:val="00784EF0"/>
    <w:rsid w:val="00796FF9"/>
    <w:rsid w:val="007A312C"/>
    <w:rsid w:val="007A459B"/>
    <w:rsid w:val="007A7A02"/>
    <w:rsid w:val="007A7CA4"/>
    <w:rsid w:val="007C0431"/>
    <w:rsid w:val="007C2C0C"/>
    <w:rsid w:val="007D48FC"/>
    <w:rsid w:val="007D5F0E"/>
    <w:rsid w:val="007D7490"/>
    <w:rsid w:val="007E1A9B"/>
    <w:rsid w:val="007E2503"/>
    <w:rsid w:val="007E4409"/>
    <w:rsid w:val="007F10E8"/>
    <w:rsid w:val="00806C52"/>
    <w:rsid w:val="0081375B"/>
    <w:rsid w:val="00834224"/>
    <w:rsid w:val="00840C47"/>
    <w:rsid w:val="00851358"/>
    <w:rsid w:val="00856D23"/>
    <w:rsid w:val="0086160E"/>
    <w:rsid w:val="00873B7D"/>
    <w:rsid w:val="00874200"/>
    <w:rsid w:val="00877540"/>
    <w:rsid w:val="00895EB0"/>
    <w:rsid w:val="008A77C7"/>
    <w:rsid w:val="008B329A"/>
    <w:rsid w:val="008C0D04"/>
    <w:rsid w:val="008C5438"/>
    <w:rsid w:val="008E372E"/>
    <w:rsid w:val="008F09FC"/>
    <w:rsid w:val="008F13B5"/>
    <w:rsid w:val="008F2B06"/>
    <w:rsid w:val="008F3411"/>
    <w:rsid w:val="00903AC4"/>
    <w:rsid w:val="00927F09"/>
    <w:rsid w:val="00932CB5"/>
    <w:rsid w:val="009436EB"/>
    <w:rsid w:val="009449AE"/>
    <w:rsid w:val="00952588"/>
    <w:rsid w:val="00952F86"/>
    <w:rsid w:val="009534C6"/>
    <w:rsid w:val="00953654"/>
    <w:rsid w:val="00957ECE"/>
    <w:rsid w:val="00980D94"/>
    <w:rsid w:val="009863D6"/>
    <w:rsid w:val="009966D8"/>
    <w:rsid w:val="00997006"/>
    <w:rsid w:val="009A7552"/>
    <w:rsid w:val="009C5C36"/>
    <w:rsid w:val="009C6947"/>
    <w:rsid w:val="009E030F"/>
    <w:rsid w:val="009E2B30"/>
    <w:rsid w:val="009E5230"/>
    <w:rsid w:val="009F3A1B"/>
    <w:rsid w:val="009F6A2C"/>
    <w:rsid w:val="00A017C4"/>
    <w:rsid w:val="00A02871"/>
    <w:rsid w:val="00A147D5"/>
    <w:rsid w:val="00A17A99"/>
    <w:rsid w:val="00A209CC"/>
    <w:rsid w:val="00A2290C"/>
    <w:rsid w:val="00A26920"/>
    <w:rsid w:val="00A31E9B"/>
    <w:rsid w:val="00A332E1"/>
    <w:rsid w:val="00A34FEE"/>
    <w:rsid w:val="00A35121"/>
    <w:rsid w:val="00A41E9C"/>
    <w:rsid w:val="00A47CC1"/>
    <w:rsid w:val="00A520BF"/>
    <w:rsid w:val="00A54798"/>
    <w:rsid w:val="00A65536"/>
    <w:rsid w:val="00A6759D"/>
    <w:rsid w:val="00A67E3E"/>
    <w:rsid w:val="00A71A7C"/>
    <w:rsid w:val="00A73D45"/>
    <w:rsid w:val="00A77CDB"/>
    <w:rsid w:val="00A8098D"/>
    <w:rsid w:val="00A81F1B"/>
    <w:rsid w:val="00A83142"/>
    <w:rsid w:val="00A844B8"/>
    <w:rsid w:val="00A84A6A"/>
    <w:rsid w:val="00A9139D"/>
    <w:rsid w:val="00A9213B"/>
    <w:rsid w:val="00A93E96"/>
    <w:rsid w:val="00AB0F6D"/>
    <w:rsid w:val="00AC0BDE"/>
    <w:rsid w:val="00AD0568"/>
    <w:rsid w:val="00AD08DE"/>
    <w:rsid w:val="00AE16BC"/>
    <w:rsid w:val="00B006F4"/>
    <w:rsid w:val="00B02AEE"/>
    <w:rsid w:val="00B058A3"/>
    <w:rsid w:val="00B16EB2"/>
    <w:rsid w:val="00B35DCA"/>
    <w:rsid w:val="00B36417"/>
    <w:rsid w:val="00B37B6E"/>
    <w:rsid w:val="00B44AFB"/>
    <w:rsid w:val="00B545D5"/>
    <w:rsid w:val="00B56C44"/>
    <w:rsid w:val="00B6264B"/>
    <w:rsid w:val="00B6616C"/>
    <w:rsid w:val="00B72958"/>
    <w:rsid w:val="00B827E3"/>
    <w:rsid w:val="00B8634E"/>
    <w:rsid w:val="00B94B27"/>
    <w:rsid w:val="00BB0CEF"/>
    <w:rsid w:val="00BB3692"/>
    <w:rsid w:val="00BF38FB"/>
    <w:rsid w:val="00BF394A"/>
    <w:rsid w:val="00C001B6"/>
    <w:rsid w:val="00C034BC"/>
    <w:rsid w:val="00C1397A"/>
    <w:rsid w:val="00C2535E"/>
    <w:rsid w:val="00C2660D"/>
    <w:rsid w:val="00C31D52"/>
    <w:rsid w:val="00C338D6"/>
    <w:rsid w:val="00C34AF5"/>
    <w:rsid w:val="00C36F3F"/>
    <w:rsid w:val="00C53B67"/>
    <w:rsid w:val="00C560A9"/>
    <w:rsid w:val="00C56ADA"/>
    <w:rsid w:val="00C611C3"/>
    <w:rsid w:val="00C6357B"/>
    <w:rsid w:val="00C85850"/>
    <w:rsid w:val="00C90D43"/>
    <w:rsid w:val="00CA0382"/>
    <w:rsid w:val="00CA1662"/>
    <w:rsid w:val="00CA5577"/>
    <w:rsid w:val="00CB2BE8"/>
    <w:rsid w:val="00CB5C7C"/>
    <w:rsid w:val="00CB66F7"/>
    <w:rsid w:val="00CB742E"/>
    <w:rsid w:val="00CC697F"/>
    <w:rsid w:val="00CE37D4"/>
    <w:rsid w:val="00CE6334"/>
    <w:rsid w:val="00CF54BA"/>
    <w:rsid w:val="00CF5DB9"/>
    <w:rsid w:val="00CF7B6B"/>
    <w:rsid w:val="00D0295B"/>
    <w:rsid w:val="00D02B84"/>
    <w:rsid w:val="00D0642E"/>
    <w:rsid w:val="00D3540E"/>
    <w:rsid w:val="00D56A37"/>
    <w:rsid w:val="00D576A7"/>
    <w:rsid w:val="00D7171C"/>
    <w:rsid w:val="00D74B8C"/>
    <w:rsid w:val="00D8239D"/>
    <w:rsid w:val="00D838B4"/>
    <w:rsid w:val="00D85504"/>
    <w:rsid w:val="00D879C5"/>
    <w:rsid w:val="00DA1E9D"/>
    <w:rsid w:val="00DA4539"/>
    <w:rsid w:val="00DC51F5"/>
    <w:rsid w:val="00DC5BD5"/>
    <w:rsid w:val="00DC60C8"/>
    <w:rsid w:val="00DD3845"/>
    <w:rsid w:val="00DE1F7D"/>
    <w:rsid w:val="00DE4936"/>
    <w:rsid w:val="00DE66C9"/>
    <w:rsid w:val="00DF0F67"/>
    <w:rsid w:val="00DF244B"/>
    <w:rsid w:val="00DF2B3B"/>
    <w:rsid w:val="00DF519B"/>
    <w:rsid w:val="00DF5DD1"/>
    <w:rsid w:val="00E040EB"/>
    <w:rsid w:val="00E10802"/>
    <w:rsid w:val="00E10D4F"/>
    <w:rsid w:val="00E15E8C"/>
    <w:rsid w:val="00E30017"/>
    <w:rsid w:val="00E453B4"/>
    <w:rsid w:val="00E55D1A"/>
    <w:rsid w:val="00E5609E"/>
    <w:rsid w:val="00E5679F"/>
    <w:rsid w:val="00E61800"/>
    <w:rsid w:val="00E67B57"/>
    <w:rsid w:val="00E74DE6"/>
    <w:rsid w:val="00E75EC8"/>
    <w:rsid w:val="00E837AC"/>
    <w:rsid w:val="00E846A2"/>
    <w:rsid w:val="00E9394E"/>
    <w:rsid w:val="00EA136B"/>
    <w:rsid w:val="00EA3F9A"/>
    <w:rsid w:val="00EA6B1F"/>
    <w:rsid w:val="00ED28EF"/>
    <w:rsid w:val="00ED6537"/>
    <w:rsid w:val="00ED72BB"/>
    <w:rsid w:val="00EE2EBC"/>
    <w:rsid w:val="00EF1B43"/>
    <w:rsid w:val="00EF218F"/>
    <w:rsid w:val="00EF220E"/>
    <w:rsid w:val="00F013F4"/>
    <w:rsid w:val="00F01759"/>
    <w:rsid w:val="00F02867"/>
    <w:rsid w:val="00F02C24"/>
    <w:rsid w:val="00F05B55"/>
    <w:rsid w:val="00F208A6"/>
    <w:rsid w:val="00F21B39"/>
    <w:rsid w:val="00F4187E"/>
    <w:rsid w:val="00F47B12"/>
    <w:rsid w:val="00F50C4E"/>
    <w:rsid w:val="00F57049"/>
    <w:rsid w:val="00F644AA"/>
    <w:rsid w:val="00F70B29"/>
    <w:rsid w:val="00F728DE"/>
    <w:rsid w:val="00F742BB"/>
    <w:rsid w:val="00F81078"/>
    <w:rsid w:val="00F906B4"/>
    <w:rsid w:val="00FA3554"/>
    <w:rsid w:val="00FB7A3A"/>
    <w:rsid w:val="00FC2D59"/>
    <w:rsid w:val="00FC39DE"/>
    <w:rsid w:val="00FD499C"/>
    <w:rsid w:val="00FE30B7"/>
    <w:rsid w:val="00FE4418"/>
    <w:rsid w:val="00FF39D0"/>
    <w:rsid w:val="00FF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5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1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147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Cell">
    <w:name w:val="ConsPlusCell"/>
    <w:rsid w:val="007A31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rsid w:val="007A312C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7375C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1078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57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7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B7D"/>
    <w:rPr>
      <w:rFonts w:ascii="Tahoma" w:eastAsia="Calibri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59"/>
    <w:rsid w:val="007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16C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6B1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16C2"/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next w:val="a3"/>
    <w:uiPriority w:val="59"/>
    <w:rsid w:val="00270A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C266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E2B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6">
    <w:name w:val="Сетка таблицы6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242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E10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9">
    <w:name w:val="Сетка таблицы9"/>
    <w:basedOn w:val="a1"/>
    <w:next w:val="a3"/>
    <w:uiPriority w:val="59"/>
    <w:rsid w:val="008C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uiPriority w:val="59"/>
    <w:rsid w:val="005D39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A93E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BAA7C-8E15-4AF4-9084-4F2BD221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Владимировна Стахира</dc:creator>
  <cp:lastModifiedBy>Дарья Вадимовна Гаркавая</cp:lastModifiedBy>
  <cp:revision>2</cp:revision>
  <cp:lastPrinted>2023-02-01T04:59:00Z</cp:lastPrinted>
  <dcterms:created xsi:type="dcterms:W3CDTF">2023-02-02T12:52:00Z</dcterms:created>
  <dcterms:modified xsi:type="dcterms:W3CDTF">2023-02-02T12:52:00Z</dcterms:modified>
</cp:coreProperties>
</file>