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AE" w:rsidRPr="00777DAE" w:rsidRDefault="00777DAE" w:rsidP="00777DA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Результаты"/>
      <w:r w:rsidRPr="006473B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646C9F" w:rsidRPr="006473B4">
        <w:rPr>
          <w:rFonts w:ascii="Times New Roman" w:hAnsi="Times New Roman" w:cs="Times New Roman"/>
          <w:b/>
          <w:sz w:val="28"/>
          <w:szCs w:val="28"/>
        </w:rPr>
        <w:t>№</w:t>
      </w:r>
      <w:r w:rsidR="00F1495D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4">
        <w:rPr>
          <w:rFonts w:ascii="Times New Roman" w:hAnsi="Times New Roman" w:cs="Times New Roman"/>
          <w:b/>
          <w:sz w:val="28"/>
          <w:szCs w:val="28"/>
        </w:rPr>
        <w:t>1 к объявлению</w:t>
      </w:r>
      <w:bookmarkEnd w:id="0"/>
    </w:p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83E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49583E" w:rsidRPr="0049583E" w:rsidRDefault="0049583E" w:rsidP="004958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1) обеспечение выпуска тиража и его распространение на территории одного или нескольких муниципальных образований Ленинградской области в объеме, указанном в заявке;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2) производство информационных материалов по социально значимым темам, материалов социальной рекламы и их публикация в периодическом печатном издании, на сайте периодического печатного издания, странице периодического печатного издания в социальной сети;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3) производство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и их публикация в периодическом печатном издании, на сайте периодического печатного издания, странице периодического печатного издания в социальной сети;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 xml:space="preserve">4) обеспечение </w:t>
      </w:r>
      <w:proofErr w:type="gramStart"/>
      <w:r w:rsidRPr="003477A4">
        <w:rPr>
          <w:rFonts w:ascii="Times New Roman" w:hAnsi="Times New Roman" w:cs="Times New Roman"/>
          <w:sz w:val="28"/>
          <w:szCs w:val="28"/>
        </w:rPr>
        <w:t>роста среднемесячного числа уникальных посетителей сайта СМИ</w:t>
      </w:r>
      <w:proofErr w:type="gramEnd"/>
      <w:r w:rsidRPr="003477A4">
        <w:rPr>
          <w:rFonts w:ascii="Times New Roman" w:hAnsi="Times New Roman" w:cs="Times New Roman"/>
          <w:sz w:val="28"/>
          <w:szCs w:val="28"/>
        </w:rPr>
        <w:t xml:space="preserve"> и числа участников сообществ СМИ в социальных сетях.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Показателями, необходимыми для достижения результата предоставления субсидии, значения которых устанавливаются в договоре, являются: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1) количество номеров периодического печатного издания;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3477A4">
        <w:rPr>
          <w:rFonts w:ascii="Times New Roman" w:hAnsi="Times New Roman" w:cs="Times New Roman"/>
          <w:sz w:val="28"/>
          <w:szCs w:val="28"/>
        </w:rPr>
        <w:t>полосность</w:t>
      </w:r>
      <w:proofErr w:type="spellEnd"/>
      <w:r w:rsidRPr="003477A4">
        <w:rPr>
          <w:rFonts w:ascii="Times New Roman" w:hAnsi="Times New Roman" w:cs="Times New Roman"/>
          <w:sz w:val="28"/>
          <w:szCs w:val="28"/>
        </w:rPr>
        <w:t xml:space="preserve"> каждого выпуска периодического печатного издания;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477A4">
        <w:rPr>
          <w:rFonts w:ascii="Times New Roman" w:hAnsi="Times New Roman" w:cs="Times New Roman"/>
          <w:sz w:val="28"/>
          <w:szCs w:val="28"/>
        </w:rPr>
        <w:t>среднеразовый</w:t>
      </w:r>
      <w:proofErr w:type="spellEnd"/>
      <w:r w:rsidRPr="003477A4">
        <w:rPr>
          <w:rFonts w:ascii="Times New Roman" w:hAnsi="Times New Roman" w:cs="Times New Roman"/>
          <w:sz w:val="28"/>
          <w:szCs w:val="28"/>
        </w:rPr>
        <w:t xml:space="preserve"> тираж одного выпуска периодического печатного издания;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4) периодичность выхода периодического печатного издания;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5) количество информационных материалов по социально значимым темам, материалов социальной рекламы, опубликованных в периодическом печатном издании;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6) количество социально значимых информационных сообщений, материалов социальной рекламы, опубликованных на сайте периодического печатного издания и на странице периодического печатного издания в социальной сети;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7) 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опубликованных в периодическом печатном издании;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 xml:space="preserve">8) количество информационных материалов, материалов социальной рекламы, посвященных деятельности социально ориентированных некоммерческих </w:t>
      </w:r>
      <w:r w:rsidRPr="003477A4">
        <w:rPr>
          <w:rFonts w:ascii="Times New Roman" w:hAnsi="Times New Roman" w:cs="Times New Roman"/>
          <w:sz w:val="28"/>
          <w:szCs w:val="28"/>
        </w:rPr>
        <w:lastRenderedPageBreak/>
        <w:t>организаций, осуществляющих деятельность на территории Ленинградской области, опубликованных на сайте периодического печатного издания и на странице периодического печатного издания в социальной сети;</w:t>
      </w:r>
    </w:p>
    <w:p w:rsidR="003477A4" w:rsidRPr="003477A4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9) рост среднемесячного числа уникальных посетителей сайта периодического печатного издания к числу уникальных посетителей сайта периодического печатного издания по состоянию на месяц, предшествующий конкурсному отбору (процент);</w:t>
      </w:r>
    </w:p>
    <w:p w:rsidR="0049583E" w:rsidRPr="0049583E" w:rsidRDefault="003477A4" w:rsidP="003477A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A4">
        <w:rPr>
          <w:rFonts w:ascii="Times New Roman" w:hAnsi="Times New Roman" w:cs="Times New Roman"/>
          <w:sz w:val="28"/>
          <w:szCs w:val="28"/>
        </w:rPr>
        <w:t>10) рост числа участников сообщества периодического печатного издания в социальной сети по отношению к числу участников сообщества СМИ по состоянию на месяц, предшествующий конкурсному отбору (процент).</w:t>
      </w:r>
    </w:p>
    <w:p w:rsidR="00F85600" w:rsidRPr="00F85600" w:rsidRDefault="00F85600" w:rsidP="00F856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00">
        <w:rPr>
          <w:rFonts w:ascii="Times New Roman" w:hAnsi="Times New Roman" w:cs="Times New Roman"/>
          <w:sz w:val="28"/>
          <w:szCs w:val="28"/>
        </w:rPr>
        <w:t>Перечень социально значимых тем для определения результатов предоставления субсидии на соответствующий год утверждается правовым актом Комитета.</w:t>
      </w:r>
    </w:p>
    <w:p w:rsidR="0049583E" w:rsidRPr="0049583E" w:rsidRDefault="00F85600" w:rsidP="00F856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00">
        <w:rPr>
          <w:rFonts w:ascii="Times New Roman" w:hAnsi="Times New Roman" w:cs="Times New Roman"/>
          <w:sz w:val="28"/>
          <w:szCs w:val="28"/>
        </w:rPr>
        <w:t xml:space="preserve">Количественные и качественные характеристики показателей результатов предоставления субсидии и порядок их расчета при заключении договора, требования к графику выхода информационных материалов, материалов социальной рекламы на соответствующий год утверждаются правовым актом Комитета не </w:t>
      </w:r>
      <w:proofErr w:type="gramStart"/>
      <w:r w:rsidRPr="00F856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85600">
        <w:rPr>
          <w:rFonts w:ascii="Times New Roman" w:hAnsi="Times New Roman" w:cs="Times New Roman"/>
          <w:sz w:val="28"/>
          <w:szCs w:val="28"/>
        </w:rPr>
        <w:t xml:space="preserve"> чем за пять дней до даты размещения объявления.</w:t>
      </w: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83E" w:rsidRDefault="0049583E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4886" w:rsidRDefault="00934886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C83" w:rsidRDefault="00315C83" w:rsidP="00777D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4D7E" w:rsidRPr="00777DAE" w:rsidRDefault="00C54D7E" w:rsidP="00C54D7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Критерии"/>
      <w:r w:rsidRPr="006473B4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1495D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B4">
        <w:rPr>
          <w:rFonts w:ascii="Times New Roman" w:hAnsi="Times New Roman" w:cs="Times New Roman"/>
          <w:b/>
          <w:sz w:val="28"/>
          <w:szCs w:val="28"/>
        </w:rPr>
        <w:t>2 к объявлению</w:t>
      </w:r>
      <w:bookmarkEnd w:id="1"/>
    </w:p>
    <w:p w:rsidR="008D186C" w:rsidRDefault="008D186C" w:rsidP="00445D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231F">
        <w:rPr>
          <w:rFonts w:ascii="Times New Roman" w:hAnsi="Times New Roman" w:cs="Times New Roman"/>
          <w:sz w:val="28"/>
          <w:szCs w:val="28"/>
        </w:rPr>
        <w:t>Критерии отбора соискателей для предоставления субсидий: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1) соискатель должен быть зарегистрирован в установленном законодательством Российской Федерации порядке на территории Ленинградской области;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2) наличие у соискателя действующего свидетельства о регистрации СМИ, выданного не менее чем за год до дня подачи заявки;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3) соответствие районного периодического печатного издания следующим требованиям: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 xml:space="preserve">а) примерная тематика </w:t>
      </w:r>
      <w:proofErr w:type="gramStart"/>
      <w:r w:rsidRPr="000E79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E7948">
        <w:rPr>
          <w:rFonts w:ascii="Times New Roman" w:hAnsi="Times New Roman" w:cs="Times New Roman"/>
          <w:sz w:val="28"/>
          <w:szCs w:val="28"/>
        </w:rPr>
        <w:t>или) специализация СМИ в соответствии со свидетельством о регистрации СМИ: информационная, информационно-аналитическая, общественно-информационная, общественно-политическая;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б) тираж печатного издания: не менее 2000 экземпляров в неделю; периодичность: не реже одного раза в неделю.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 xml:space="preserve">При платном распространении периодического печатного издания процент тиража, распространяемого на бесплатной основе, не должен превышать 25 процентов от общего </w:t>
      </w:r>
      <w:proofErr w:type="spellStart"/>
      <w:r w:rsidRPr="000E7948">
        <w:rPr>
          <w:rFonts w:ascii="Times New Roman" w:hAnsi="Times New Roman" w:cs="Times New Roman"/>
          <w:sz w:val="28"/>
          <w:szCs w:val="28"/>
        </w:rPr>
        <w:t>среднеразового</w:t>
      </w:r>
      <w:proofErr w:type="spellEnd"/>
      <w:r w:rsidRPr="000E7948">
        <w:rPr>
          <w:rFonts w:ascii="Times New Roman" w:hAnsi="Times New Roman" w:cs="Times New Roman"/>
          <w:sz w:val="28"/>
          <w:szCs w:val="28"/>
        </w:rPr>
        <w:t xml:space="preserve"> тиража;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в) осуществление производства печатного издания на предприятии полиграфии, зарегистрированном и осуществляющем деятельность на территории Российской Федерации;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г) наличие электронной версии печатного издания (веб-страница, сайт) с постоянным адресом в информационно-телекоммуникационной сети "Интернет" (далее - сеть "Интернет") и страницы не менее чем в одной российской социальной сети;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 xml:space="preserve">д) наличие открытого для просмотра статистического счетчика посещений: </w:t>
      </w:r>
      <w:proofErr w:type="spellStart"/>
      <w:r w:rsidRPr="000E7948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E79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E7948">
        <w:rPr>
          <w:rFonts w:ascii="Times New Roman" w:hAnsi="Times New Roman" w:cs="Times New Roman"/>
          <w:sz w:val="28"/>
          <w:szCs w:val="28"/>
        </w:rPr>
        <w:t>етрика</w:t>
      </w:r>
      <w:proofErr w:type="spellEnd"/>
      <w:r w:rsidRPr="000E7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948">
        <w:rPr>
          <w:rFonts w:ascii="Times New Roman" w:hAnsi="Times New Roman" w:cs="Times New Roman"/>
          <w:sz w:val="28"/>
          <w:szCs w:val="28"/>
        </w:rPr>
        <w:t>Гугл.Аналитикс</w:t>
      </w:r>
      <w:proofErr w:type="spellEnd"/>
      <w:r w:rsidRPr="000E79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7948">
        <w:rPr>
          <w:rFonts w:ascii="Times New Roman" w:hAnsi="Times New Roman" w:cs="Times New Roman"/>
          <w:sz w:val="28"/>
          <w:szCs w:val="28"/>
        </w:rPr>
        <w:t>ЛайвИнтернет</w:t>
      </w:r>
      <w:proofErr w:type="spellEnd"/>
      <w:r w:rsidRPr="000E7948">
        <w:rPr>
          <w:rFonts w:ascii="Times New Roman" w:hAnsi="Times New Roman" w:cs="Times New Roman"/>
          <w:sz w:val="28"/>
          <w:szCs w:val="28"/>
        </w:rPr>
        <w:t xml:space="preserve">, Рамблер/Топ100, </w:t>
      </w:r>
      <w:proofErr w:type="spellStart"/>
      <w:r w:rsidRPr="000E7948">
        <w:rPr>
          <w:rFonts w:ascii="Times New Roman" w:hAnsi="Times New Roman" w:cs="Times New Roman"/>
          <w:sz w:val="28"/>
          <w:szCs w:val="28"/>
        </w:rPr>
        <w:t>Рейтинг.Мэйл.Ру</w:t>
      </w:r>
      <w:proofErr w:type="spellEnd"/>
      <w:r w:rsidRPr="000E7948">
        <w:rPr>
          <w:rFonts w:ascii="Times New Roman" w:hAnsi="Times New Roman" w:cs="Times New Roman"/>
          <w:sz w:val="28"/>
          <w:szCs w:val="28"/>
        </w:rPr>
        <w:t xml:space="preserve"> или других (далее - статистический счетчик);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е) объем собственной продукции, измеряемый количеством полос с подготовленными редакцией информационными материалами (контентом): не менее 30 процентов (за 100 процентов принимается объем печатного издания за вычетом печатных площадей, отведенных под публикацию программ теле- и радиоканалов и рекламы (в объеме не более 45 процентов);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ж) объем материалов, посвященных вопросам политической, экономической, общественной, культурной, спортивной жизни Ленинградской области: в каждом номере не менее одной полосы формата A3;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lastRenderedPageBreak/>
        <w:t>з) среднее количество размещенных на сайте электронной версии печатного издания собственных информационных материалов, посвященных вопросам политической, экономической, общественной, культурной, спортивной жизни Ленинградской области: не менее 21 единицы в неделю;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и) среднее количество размещенных на странице СМИ в социальной сети собственных информационных материалов, посвященных вопросам политической, экономической, общественной, культурной, спортивной жизни Ленинградской области: не менее 21 единицы в неделю;</w:t>
      </w:r>
    </w:p>
    <w:p w:rsidR="000E7948" w:rsidRPr="000E7948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к) соответствие общего объема сообщений и материалов рекламного характера положениям, установленным статьей 16 Федерального закона от 13 марта 2006 года N 38-ФЗ "О рекламе".</w:t>
      </w:r>
    </w:p>
    <w:p w:rsidR="00CD0732" w:rsidRPr="00CD0732" w:rsidRDefault="000E7948" w:rsidP="000E794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48">
        <w:rPr>
          <w:rFonts w:ascii="Times New Roman" w:hAnsi="Times New Roman" w:cs="Times New Roman"/>
          <w:sz w:val="28"/>
          <w:szCs w:val="28"/>
        </w:rPr>
        <w:t>Если редакция СМИ является частью конвергентной редакции, то наличие отдельной электронной версии печатного издания (веб-страница, сайт) с постоянным адресом в сети "Интернет" и отдельной страницы не менее чем в одной российской социальной сети не является обязательным.</w:t>
      </w:r>
    </w:p>
    <w:p w:rsidR="00C95AB9" w:rsidRPr="00CD0732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70C8" w:rsidRDefault="00FE70C8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5AB9" w:rsidRDefault="00C95AB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47D0" w:rsidRPr="004A5484" w:rsidRDefault="007D47D0" w:rsidP="007D47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2" w:name="Соответствие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 к объявлению</w:t>
      </w:r>
      <w:bookmarkEnd w:id="2"/>
    </w:p>
    <w:p w:rsidR="00C95AB9" w:rsidRDefault="00C95AB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6FD4" w:rsidRDefault="00116FD4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D4">
        <w:rPr>
          <w:rFonts w:ascii="Times New Roman" w:hAnsi="Times New Roman" w:cs="Times New Roman"/>
          <w:sz w:val="28"/>
          <w:szCs w:val="28"/>
        </w:rPr>
        <w:t>Соискатель должен соответствовать на день подачи заявки следующим требованиям:</w:t>
      </w:r>
    </w:p>
    <w:p w:rsidR="00841BC9" w:rsidRPr="00116FD4" w:rsidRDefault="00841BC9" w:rsidP="0011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5AB" w:rsidRPr="00BD55AB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B">
        <w:rPr>
          <w:rFonts w:ascii="Times New Roman" w:hAnsi="Times New Roman" w:cs="Times New Roman"/>
          <w:sz w:val="28"/>
          <w:szCs w:val="28"/>
        </w:rPr>
        <w:t xml:space="preserve">а) у соискателя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BD55A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D55A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BD55AB" w:rsidRPr="00BD55AB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5AB">
        <w:rPr>
          <w:rFonts w:ascii="Times New Roman" w:hAnsi="Times New Roman" w:cs="Times New Roman"/>
          <w:sz w:val="28"/>
          <w:szCs w:val="28"/>
        </w:rPr>
        <w:t>б)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D55AB" w:rsidRPr="00BD55AB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B">
        <w:rPr>
          <w:rFonts w:ascii="Times New Roman" w:hAnsi="Times New Roman" w:cs="Times New Roman"/>
          <w:sz w:val="28"/>
          <w:szCs w:val="28"/>
        </w:rPr>
        <w:t xml:space="preserve">в) соискатели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BD55A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D55AB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D55AB" w:rsidRPr="00BD55AB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B">
        <w:rPr>
          <w:rFonts w:ascii="Times New Roman" w:hAnsi="Times New Roman" w:cs="Times New Roman"/>
          <w:sz w:val="28"/>
          <w:szCs w:val="28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BD55AB">
        <w:rPr>
          <w:rFonts w:ascii="Times New Roman" w:hAnsi="Times New Roman" w:cs="Times New Roman"/>
          <w:sz w:val="28"/>
          <w:szCs w:val="28"/>
        </w:rPr>
        <w:t>ведение</w:t>
      </w:r>
      <w:proofErr w:type="gramEnd"/>
      <w:r w:rsidRPr="00BD55AB">
        <w:rPr>
          <w:rFonts w:ascii="Times New Roman" w:hAnsi="Times New Roman" w:cs="Times New Roman"/>
          <w:sz w:val="28"/>
          <w:szCs w:val="28"/>
        </w:rPr>
        <w:t xml:space="preserve"> которого осуществляется в соответствии с Федеральным законом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55AB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BD55AB" w:rsidRPr="00BD55AB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B">
        <w:rPr>
          <w:rFonts w:ascii="Times New Roman" w:hAnsi="Times New Roman" w:cs="Times New Roman"/>
          <w:sz w:val="28"/>
          <w:szCs w:val="28"/>
        </w:rPr>
        <w:t>д) соискатель не должен получать средства из областного бюджета в соответствии с иными нормативными правовыми актами на цели и направления, указанные в пунктах 1.4 и 1.5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3CF" w:rsidRPr="007863CF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</w:t>
      </w:r>
      <w:r w:rsidRPr="00BD55AB">
        <w:rPr>
          <w:rFonts w:ascii="Times New Roman" w:hAnsi="Times New Roman" w:cs="Times New Roman"/>
          <w:sz w:val="28"/>
          <w:szCs w:val="28"/>
        </w:rPr>
        <w:t>;</w:t>
      </w:r>
    </w:p>
    <w:p w:rsidR="00BD55AB" w:rsidRPr="00BD55AB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B">
        <w:rPr>
          <w:rFonts w:ascii="Times New Roman" w:hAnsi="Times New Roman" w:cs="Times New Roman"/>
          <w:sz w:val="28"/>
          <w:szCs w:val="28"/>
        </w:rPr>
        <w:t>е) соискатель не должен являться юридическим лицом, учредителем которого является юридическое лицо, осуществляющее деятельность в качестве политической партии, политического и общественного движения;</w:t>
      </w:r>
    </w:p>
    <w:p w:rsidR="00BD55AB" w:rsidRPr="00BD55AB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B">
        <w:rPr>
          <w:rFonts w:ascii="Times New Roman" w:hAnsi="Times New Roman" w:cs="Times New Roman"/>
          <w:sz w:val="28"/>
          <w:szCs w:val="28"/>
        </w:rPr>
        <w:t>ж) у соискателя должна отсутствовать задолженность по выплате заработной платы работникам;</w:t>
      </w:r>
    </w:p>
    <w:p w:rsidR="00BD55AB" w:rsidRPr="00BD55AB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B">
        <w:rPr>
          <w:rFonts w:ascii="Times New Roman" w:hAnsi="Times New Roman" w:cs="Times New Roman"/>
          <w:sz w:val="28"/>
          <w:szCs w:val="28"/>
        </w:rPr>
        <w:t>з)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 на дату подачи заявки;</w:t>
      </w:r>
    </w:p>
    <w:p w:rsidR="00884E7D" w:rsidRPr="00841BC9" w:rsidRDefault="00BD55AB" w:rsidP="00BD5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5AB">
        <w:rPr>
          <w:rFonts w:ascii="Times New Roman" w:hAnsi="Times New Roman" w:cs="Times New Roman"/>
          <w:sz w:val="28"/>
          <w:szCs w:val="28"/>
        </w:rPr>
        <w:t xml:space="preserve">и) у соискателя должна отсутствовать неисполненная обязанность по уплате налогов, сборов, страховых взносов, пеней, штрафов, процентов, подлежащих </w:t>
      </w:r>
      <w:r w:rsidRPr="00BD55AB">
        <w:rPr>
          <w:rFonts w:ascii="Times New Roman" w:hAnsi="Times New Roman" w:cs="Times New Roman"/>
          <w:sz w:val="28"/>
          <w:szCs w:val="28"/>
        </w:rPr>
        <w:lastRenderedPageBreak/>
        <w:t>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BC9" w:rsidRDefault="00841BC9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Pr="006473B4" w:rsidRDefault="00897A0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6D7" w:rsidRDefault="001A66D7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6D7" w:rsidRDefault="001A66D7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6D7" w:rsidRDefault="001A66D7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6D7" w:rsidRDefault="001A66D7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6D7" w:rsidRDefault="001A66D7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6D7" w:rsidRDefault="001A66D7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66D7" w:rsidRPr="006473B4" w:rsidRDefault="001A66D7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6FD4" w:rsidRPr="006473B4" w:rsidRDefault="00116FD4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E7D" w:rsidRPr="006473B4" w:rsidRDefault="00884E7D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3" w:name="СоставЗаявки"/>
      <w:bookmarkStart w:id="4" w:name="_GoBack"/>
      <w:bookmarkEnd w:id="4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 к объявлению</w:t>
      </w:r>
      <w:bookmarkEnd w:id="3"/>
    </w:p>
    <w:p w:rsidR="003A32BC" w:rsidRPr="006473B4" w:rsidRDefault="003A32BC" w:rsidP="00884E7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6B9C" w:rsidRPr="009A6B9C" w:rsidRDefault="009A6B9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B9C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соискатель представляет в конкурсную </w:t>
      </w:r>
      <w:r w:rsidRPr="00961E75">
        <w:rPr>
          <w:rFonts w:ascii="Times New Roman" w:hAnsi="Times New Roman" w:cs="Times New Roman"/>
          <w:sz w:val="28"/>
          <w:szCs w:val="28"/>
        </w:rPr>
        <w:t>комиссию заявку</w:t>
      </w:r>
      <w:r w:rsidR="00696733" w:rsidRPr="00961E75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Заявка" w:history="1">
        <w:r w:rsidR="00696733" w:rsidRPr="00961E75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1671BC" w:rsidRPr="00961E75">
          <w:rPr>
            <w:rStyle w:val="a4"/>
            <w:rFonts w:ascii="Times New Roman" w:hAnsi="Times New Roman" w:cs="Times New Roman"/>
            <w:sz w:val="28"/>
            <w:szCs w:val="28"/>
          </w:rPr>
          <w:t xml:space="preserve">№ </w:t>
        </w:r>
        <w:r w:rsidR="00696733" w:rsidRPr="00961E75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  <w:r w:rsidR="00696733" w:rsidRPr="00961E75">
        <w:rPr>
          <w:rFonts w:ascii="Times New Roman" w:hAnsi="Times New Roman" w:cs="Times New Roman"/>
          <w:sz w:val="28"/>
          <w:szCs w:val="28"/>
        </w:rPr>
        <w:t xml:space="preserve"> к объявлению</w:t>
      </w:r>
      <w:r w:rsidRPr="00961E75">
        <w:rPr>
          <w:rFonts w:ascii="Times New Roman" w:hAnsi="Times New Roman" w:cs="Times New Roman"/>
          <w:sz w:val="28"/>
          <w:szCs w:val="28"/>
        </w:rPr>
        <w:t>, в</w:t>
      </w:r>
      <w:r w:rsidR="005C79F3" w:rsidRPr="00961E75">
        <w:rPr>
          <w:rFonts w:ascii="Times New Roman" w:hAnsi="Times New Roman" w:cs="Times New Roman"/>
          <w:sz w:val="28"/>
          <w:szCs w:val="28"/>
        </w:rPr>
        <w:t xml:space="preserve"> </w:t>
      </w:r>
      <w:r w:rsidRPr="00961E75">
        <w:rPr>
          <w:rFonts w:ascii="Times New Roman" w:hAnsi="Times New Roman" w:cs="Times New Roman"/>
          <w:sz w:val="28"/>
          <w:szCs w:val="28"/>
        </w:rPr>
        <w:t>состав</w:t>
      </w:r>
      <w:r w:rsidRPr="009A6B9C">
        <w:rPr>
          <w:rFonts w:ascii="Times New Roman" w:hAnsi="Times New Roman" w:cs="Times New Roman"/>
          <w:sz w:val="28"/>
          <w:szCs w:val="28"/>
        </w:rPr>
        <w:t xml:space="preserve"> которой входят следующие документы: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1) заявление о предоставлении субсидии по форме, утвержденной правовым актом Комитета;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2) пояснительная записка (в произвольной форме) с обоснованием необходимости получения запрашиваемой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и главным бухгалтером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3) копии учредительных документов юридического лица, заверенные подписью и печатью (при наличии)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7) копия штатного расписания соискателя, заверенная подписью и печатью (при наличии)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11FA8">
        <w:rPr>
          <w:rFonts w:ascii="Times New Roman" w:hAnsi="Times New Roman" w:cs="Times New Roman"/>
          <w:sz w:val="28"/>
          <w:szCs w:val="28"/>
        </w:rPr>
        <w:t xml:space="preserve">) справка, содержащая сведения об общем и </w:t>
      </w:r>
      <w:proofErr w:type="spellStart"/>
      <w:r w:rsidRPr="00711FA8">
        <w:rPr>
          <w:rFonts w:ascii="Times New Roman" w:hAnsi="Times New Roman" w:cs="Times New Roman"/>
          <w:sz w:val="28"/>
          <w:szCs w:val="28"/>
        </w:rPr>
        <w:t>среднеразовом</w:t>
      </w:r>
      <w:proofErr w:type="spellEnd"/>
      <w:r w:rsidRPr="00711FA8">
        <w:rPr>
          <w:rFonts w:ascii="Times New Roman" w:hAnsi="Times New Roman" w:cs="Times New Roman"/>
          <w:sz w:val="28"/>
          <w:szCs w:val="28"/>
        </w:rPr>
        <w:t xml:space="preserve"> тираже печатного издания (под </w:t>
      </w:r>
      <w:proofErr w:type="spellStart"/>
      <w:r w:rsidRPr="00711FA8">
        <w:rPr>
          <w:rFonts w:ascii="Times New Roman" w:hAnsi="Times New Roman" w:cs="Times New Roman"/>
          <w:sz w:val="28"/>
          <w:szCs w:val="28"/>
        </w:rPr>
        <w:t>среднеразовым</w:t>
      </w:r>
      <w:proofErr w:type="spellEnd"/>
      <w:r w:rsidRPr="00711FA8">
        <w:rPr>
          <w:rFonts w:ascii="Times New Roman" w:hAnsi="Times New Roman" w:cs="Times New Roman"/>
          <w:sz w:val="28"/>
          <w:szCs w:val="28"/>
        </w:rPr>
        <w:t xml:space="preserve"> тиражом понимается средний тираж газеты в неделю или значение, вычисленное делением общего тиража на число номеров в неделю), заверенная подписью руководителя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1FA8">
        <w:rPr>
          <w:rFonts w:ascii="Times New Roman" w:hAnsi="Times New Roman" w:cs="Times New Roman"/>
          <w:sz w:val="28"/>
          <w:szCs w:val="28"/>
        </w:rPr>
        <w:t>) справка, содержащая данные о количестве полос газеты и общем тираже печатного издания за два года, предшествующие году, в котором проводится конкурсный отбор, по форме, установленной в объявлении, заверенная полиграфическим предприятием;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1FA8">
        <w:rPr>
          <w:rFonts w:ascii="Times New Roman" w:hAnsi="Times New Roman" w:cs="Times New Roman"/>
          <w:sz w:val="28"/>
          <w:szCs w:val="28"/>
        </w:rPr>
        <w:t>) справка об общем тираже печатного издания, реализованном по подписке, в розницу и безвозмездно в году, предшествующем году обращения за субсидией, по форме, установленной в объявлении, заверенная распространителем;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1FA8">
        <w:rPr>
          <w:rFonts w:ascii="Times New Roman" w:hAnsi="Times New Roman" w:cs="Times New Roman"/>
          <w:sz w:val="28"/>
          <w:szCs w:val="28"/>
        </w:rPr>
        <w:t>) записка с расчетом объема собственной информации по форме, установленной в объявлении, заверенная подписью и печатью (при наличии) соискателя.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 xml:space="preserve">За 100 процентов принимается объем печатного издания за вычетом печатных площадей, отведенных под публикацию программ </w:t>
      </w:r>
      <w:proofErr w:type="gramStart"/>
      <w:r w:rsidRPr="00711FA8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711FA8">
        <w:rPr>
          <w:rFonts w:ascii="Times New Roman" w:hAnsi="Times New Roman" w:cs="Times New Roman"/>
          <w:sz w:val="28"/>
          <w:szCs w:val="28"/>
        </w:rPr>
        <w:t>- и радиоканалов и рекламы (в объеме не более 45 процентов). Проверка объема собственной информации осуществляется Комитетом путем произвольного выбора номера печатного издания, вышедшего в свет в квартал до даты размещения объявления;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1FA8">
        <w:rPr>
          <w:rFonts w:ascii="Times New Roman" w:hAnsi="Times New Roman" w:cs="Times New Roman"/>
          <w:sz w:val="28"/>
          <w:szCs w:val="28"/>
        </w:rPr>
        <w:t>) экземпляры двух последних выпусков печатного издания;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11FA8">
        <w:rPr>
          <w:rFonts w:ascii="Times New Roman" w:hAnsi="Times New Roman" w:cs="Times New Roman"/>
          <w:sz w:val="28"/>
          <w:szCs w:val="28"/>
        </w:rPr>
        <w:t xml:space="preserve">) справка о среднемесячной посещаемости сайта СМИ за три месяца, предшествующих дате проведения конкурсного отбора, отражающая число уникальных посетителей в месяц, составленная по данным статистических счетчиков, с приложением скриншота </w:t>
      </w:r>
      <w:proofErr w:type="gramStart"/>
      <w:r w:rsidRPr="00711FA8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711FA8">
        <w:rPr>
          <w:rFonts w:ascii="Times New Roman" w:hAnsi="Times New Roman" w:cs="Times New Roman"/>
          <w:sz w:val="28"/>
          <w:szCs w:val="28"/>
        </w:rPr>
        <w:t xml:space="preserve"> с данными статистики, заверенная подписью и печатью (при наличии) соискателя;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11FA8">
        <w:rPr>
          <w:rFonts w:ascii="Times New Roman" w:hAnsi="Times New Roman" w:cs="Times New Roman"/>
          <w:sz w:val="28"/>
          <w:szCs w:val="28"/>
        </w:rPr>
        <w:t>) адресная программа бесплатного распространения периодического печатного издания с указанием времени выкладки тиража, в случае если более 30 процентов тиража периодического печатного издания распространяется бесплатно;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1FA8">
        <w:rPr>
          <w:rFonts w:ascii="Times New Roman" w:hAnsi="Times New Roman" w:cs="Times New Roman"/>
          <w:sz w:val="28"/>
          <w:szCs w:val="28"/>
        </w:rPr>
        <w:t xml:space="preserve">) справка о среднем количестве собственных информационных материалов, размещенных на сайте электронной версии печатного издания, в неделю с приложением скриншотов </w:t>
      </w:r>
      <w:proofErr w:type="gramStart"/>
      <w:r w:rsidRPr="00711FA8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711FA8">
        <w:rPr>
          <w:rFonts w:ascii="Times New Roman" w:hAnsi="Times New Roman" w:cs="Times New Roman"/>
          <w:sz w:val="28"/>
          <w:szCs w:val="28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1FA8">
        <w:rPr>
          <w:rFonts w:ascii="Times New Roman" w:hAnsi="Times New Roman" w:cs="Times New Roman"/>
          <w:sz w:val="28"/>
          <w:szCs w:val="28"/>
        </w:rPr>
        <w:t xml:space="preserve">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подписчиков, с приложением скриншотов </w:t>
      </w:r>
      <w:proofErr w:type="gramStart"/>
      <w:r w:rsidRPr="00711FA8">
        <w:rPr>
          <w:rFonts w:ascii="Times New Roman" w:hAnsi="Times New Roman" w:cs="Times New Roman"/>
          <w:sz w:val="28"/>
          <w:szCs w:val="28"/>
        </w:rPr>
        <w:t>интернет-страницы</w:t>
      </w:r>
      <w:proofErr w:type="gramEnd"/>
      <w:r w:rsidRPr="00711FA8">
        <w:rPr>
          <w:rFonts w:ascii="Times New Roman" w:hAnsi="Times New Roman" w:cs="Times New Roman"/>
          <w:sz w:val="28"/>
          <w:szCs w:val="28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1FA8">
        <w:rPr>
          <w:rFonts w:ascii="Times New Roman" w:hAnsi="Times New Roman" w:cs="Times New Roman"/>
          <w:sz w:val="28"/>
          <w:szCs w:val="28"/>
        </w:rPr>
        <w:t xml:space="preserve">) справка о получении соискателем субсидий </w:t>
      </w:r>
      <w:proofErr w:type="gramStart"/>
      <w:r w:rsidRPr="00711FA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11FA8">
        <w:rPr>
          <w:rFonts w:ascii="Times New Roman" w:hAnsi="Times New Roman" w:cs="Times New Roman"/>
          <w:sz w:val="28"/>
          <w:szCs w:val="28"/>
        </w:rPr>
        <w:t>или) грантов в форме субсидий из федерального и(или) регионального бюджета, в достижении результатов которых задействовано СМИ, в предшествующем конкурсному отбору году по форме, установленной в объявлении;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11FA8">
        <w:rPr>
          <w:rFonts w:ascii="Times New Roman" w:hAnsi="Times New Roman" w:cs="Times New Roman"/>
          <w:sz w:val="28"/>
          <w:szCs w:val="28"/>
        </w:rPr>
        <w:t>) 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1F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11FA8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(для физического лица).</w:t>
      </w:r>
    </w:p>
    <w:p w:rsidR="00711FA8" w:rsidRPr="00711FA8" w:rsidRDefault="00711FA8" w:rsidP="00711F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</w:t>
      </w:r>
      <w:r w:rsidRPr="00711FA8">
        <w:rPr>
          <w:rFonts w:ascii="Times New Roman" w:hAnsi="Times New Roman" w:cs="Times New Roman"/>
          <w:sz w:val="28"/>
          <w:szCs w:val="28"/>
        </w:rPr>
        <w:t xml:space="preserve"> должны быть прошиты, пронумерованы и скреплены печатью (при наличии) соискателя. Одновременно с пакетом документов на </w:t>
      </w:r>
      <w:r w:rsidRPr="00711FA8">
        <w:rPr>
          <w:rFonts w:ascii="Times New Roman" w:hAnsi="Times New Roman" w:cs="Times New Roman"/>
          <w:sz w:val="28"/>
          <w:szCs w:val="28"/>
        </w:rPr>
        <w:lastRenderedPageBreak/>
        <w:t>бумажном носителе соискателем представляется пакет документов в электронном виде на электронном носителе.</w:t>
      </w:r>
    </w:p>
    <w:p w:rsidR="00B90D89" w:rsidRDefault="00B90D89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CD6" w:rsidRDefault="00230CD6" w:rsidP="00230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CD6">
        <w:rPr>
          <w:rFonts w:ascii="Times New Roman" w:hAnsi="Times New Roman" w:cs="Times New Roman"/>
          <w:sz w:val="28"/>
          <w:szCs w:val="28"/>
        </w:rPr>
        <w:t>Соискатель вправе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CD6">
        <w:rPr>
          <w:rFonts w:ascii="Times New Roman" w:hAnsi="Times New Roman" w:cs="Times New Roman"/>
          <w:sz w:val="28"/>
          <w:szCs w:val="28"/>
        </w:rPr>
        <w:t xml:space="preserve">собственной инициативе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30CD6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4DC7" w:rsidRPr="00404DC7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- для соискателей из числа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юридических лиц</w:t>
      </w:r>
      <w:r w:rsidR="007639A9">
        <w:rPr>
          <w:rFonts w:ascii="Times New Roman" w:hAnsi="Times New Roman" w:cs="Times New Roman"/>
          <w:sz w:val="28"/>
          <w:szCs w:val="28"/>
        </w:rPr>
        <w:t xml:space="preserve"> 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Pr="00404DC7">
        <w:rPr>
          <w:rFonts w:ascii="Times New Roman" w:hAnsi="Times New Roman" w:cs="Times New Roman"/>
          <w:sz w:val="28"/>
          <w:szCs w:val="28"/>
        </w:rPr>
        <w:t>;</w:t>
      </w:r>
    </w:p>
    <w:p w:rsidR="00404DC7" w:rsidRPr="00404DC7" w:rsidRDefault="00404DC7" w:rsidP="00404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4DC7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соискателей из числа индивидуальных предпринимателей</w:t>
      </w:r>
      <w:r w:rsidR="00963E55">
        <w:rPr>
          <w:rFonts w:ascii="Times New Roman" w:hAnsi="Times New Roman" w:cs="Times New Roman"/>
          <w:sz w:val="28"/>
          <w:szCs w:val="28"/>
        </w:rPr>
        <w:t xml:space="preserve"> </w:t>
      </w:r>
      <w:r w:rsidR="00963E55" w:rsidRPr="007639A9">
        <w:rPr>
          <w:rFonts w:ascii="Times New Roman" w:hAnsi="Times New Roman" w:cs="Times New Roman"/>
          <w:i/>
          <w:sz w:val="28"/>
          <w:szCs w:val="28"/>
        </w:rPr>
        <w:t>(не ранее чем за один месяц до дня подачи заявки)</w:t>
      </w:r>
      <w:r w:rsidR="00963E55" w:rsidRPr="00404DC7">
        <w:rPr>
          <w:rFonts w:ascii="Times New Roman" w:hAnsi="Times New Roman" w:cs="Times New Roman"/>
          <w:sz w:val="28"/>
          <w:szCs w:val="28"/>
        </w:rPr>
        <w:t>;</w:t>
      </w:r>
    </w:p>
    <w:p w:rsidR="00230CD6" w:rsidRDefault="00404DC7" w:rsidP="0076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DC7">
        <w:rPr>
          <w:rFonts w:ascii="Times New Roman" w:hAnsi="Times New Roman" w:cs="Times New Roman"/>
          <w:sz w:val="28"/>
          <w:szCs w:val="28"/>
        </w:rPr>
        <w:t xml:space="preserve">3) </w:t>
      </w:r>
      <w:r w:rsidR="007639A9">
        <w:rPr>
          <w:rFonts w:ascii="Times New Roman" w:hAnsi="Times New Roman" w:cs="Times New Roman"/>
          <w:sz w:val="28"/>
          <w:szCs w:val="28"/>
        </w:rPr>
        <w:t>справка</w:t>
      </w:r>
      <w:r w:rsidRPr="00404DC7">
        <w:rPr>
          <w:rFonts w:ascii="Times New Roman" w:hAnsi="Times New Roman" w:cs="Times New Roman"/>
          <w:sz w:val="28"/>
          <w:szCs w:val="28"/>
        </w:rPr>
        <w:t xml:space="preserve"> об отсутствии неисполненной обязанности по уплате налогов, сборов, страховых взносов,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DC7">
        <w:rPr>
          <w:rFonts w:ascii="Times New Roman" w:hAnsi="Times New Roman" w:cs="Times New Roman"/>
          <w:sz w:val="28"/>
          <w:szCs w:val="28"/>
        </w:rPr>
        <w:t>пеней, штрафов, процентов</w:t>
      </w:r>
      <w:r w:rsidR="007639A9">
        <w:rPr>
          <w:rFonts w:ascii="Times New Roman" w:hAnsi="Times New Roman" w:cs="Times New Roman"/>
          <w:sz w:val="28"/>
          <w:szCs w:val="28"/>
        </w:rPr>
        <w:t xml:space="preserve"> (</w:t>
      </w:r>
      <w:r w:rsidR="007639A9" w:rsidRPr="007639A9">
        <w:rPr>
          <w:rFonts w:ascii="Times New Roman" w:hAnsi="Times New Roman" w:cs="Times New Roman"/>
          <w:i/>
          <w:sz w:val="28"/>
          <w:szCs w:val="28"/>
        </w:rPr>
        <w:t>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</w:t>
      </w:r>
      <w:r w:rsidR="007639A9">
        <w:rPr>
          <w:rFonts w:ascii="Times New Roman" w:hAnsi="Times New Roman" w:cs="Times New Roman"/>
          <w:sz w:val="28"/>
          <w:szCs w:val="28"/>
        </w:rPr>
        <w:t>)</w:t>
      </w:r>
      <w:r w:rsidRPr="00404DC7">
        <w:rPr>
          <w:rFonts w:ascii="Times New Roman" w:hAnsi="Times New Roman" w:cs="Times New Roman"/>
          <w:sz w:val="28"/>
          <w:szCs w:val="28"/>
        </w:rPr>
        <w:t>.</w:t>
      </w:r>
    </w:p>
    <w:p w:rsidR="00F22FE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D89" w:rsidRPr="00B90D89" w:rsidRDefault="00B90D89" w:rsidP="00B90D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89">
        <w:rPr>
          <w:rFonts w:ascii="Times New Roman" w:hAnsi="Times New Roman" w:cs="Times New Roman"/>
          <w:sz w:val="28"/>
          <w:szCs w:val="28"/>
        </w:rPr>
        <w:t>Заявка должна содержать опись входящих в ее состав документов, подписана соискателем или лицом, уполномоченным соискателем, и заверена печатью (при наличии) соискателя. Соискатель несет ответственность за подлинность и достоверность представленных документов.</w:t>
      </w:r>
    </w:p>
    <w:p w:rsidR="00B90D89" w:rsidRDefault="00B90D89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EC" w:rsidRPr="009A6B9C" w:rsidRDefault="00F22FEC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E7D" w:rsidRDefault="00884E7D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9CF" w:rsidRDefault="008419CF" w:rsidP="009A6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5F51" w:rsidRDefault="00685F51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5" w:name="Заявление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260DF7" w:rsidRPr="006473B4">
        <w:rPr>
          <w:rFonts w:ascii="Times New Roman" w:hAnsi="Times New Roman" w:cs="Times New Roman"/>
          <w:b/>
          <w:sz w:val="28"/>
          <w:szCs w:val="28"/>
        </w:rPr>
        <w:t>5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5"/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субсидии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субсидию в целях финансового обеспечения затрат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связи с производством районного периодического печатного издания Ленинградской области ___________________________________.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(наименование СМИ)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Сообщаю, что по состоянию на «___» ______ 20__ года __________________________________________________________________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организации/индивидуального предпринимателя)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отсутствует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находится в процессе реорганизации (за исключением реорганизации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Федерации/не прекратил деятельность в качестве индивидуального предпринимателя;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и(</w:t>
      </w:r>
      <w:proofErr w:type="gramEnd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отсутствует в реестре недобросовестных поставщиков (подрядчиков, исполнителей), </w:t>
      </w:r>
      <w:proofErr w:type="gramStart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</w:t>
      </w:r>
      <w:proofErr w:type="gramEnd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органа/или главном бухгалтере соискателя, являющегося юридическим лицом/об индивидуальном предпринимателе и о физическом лице - производителе товаров, работ, услуг, являющихся соискателями в реестре дисквалифицированных лиц;</w:t>
      </w:r>
      <w:proofErr w:type="gramEnd"/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получает средства из областного бюджета Ленинградской области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соответствии с иными нормативными правовыми актами на цели и направления, указанные в пунктах 1.4 и 1.5 Порядка предоставления субсидий из областного бюджета Ленинградской области в целях финансового обеспечения затрат в связи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производством районных периодических печатных изданий Ленинградской области в рамках государственной программы Ленинградской области «Устойчивое общественное развитие в Ленинградской области</w:t>
      </w:r>
      <w:proofErr w:type="gramEnd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утвержденного постановлением Правительства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Ленинградской области от 25 февраля 2019 года № 73;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не является юридическим лицом, учрежденным юридическим лицом, осуществляющим деятельность в качестве политической партии, политического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общественного движения;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отсутствует задолженность по выплате заработной платы работникам;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 на дату подачи заявки на участие в конкурсном отборе;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соблюдает запрет на приобретение соискателем за счет средств субсидии иностранной валюты, за исключением операций, осуществляемых в соответствии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proofErr w:type="gramStart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целей предоставления средств субсидии иных операций</w:t>
      </w:r>
      <w:proofErr w:type="gramEnd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соискатель дает согласие: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публикацию (размещение) в сети «Интернет» информации о соискателе,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 подаваемой соискателем заявке, иной информации о соискателе, связанной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соответствующим конкурсным отбором;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обработку персональных данных в целях подготовки и проведения конкурсного отбора среди соискателей на получение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2022 году; в целях осуществления проверок соблюдения целей, условий и порядка предоставления субсидий (для физического лица);</w:t>
      </w:r>
      <w:proofErr w:type="gramEnd"/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на осуществление Комитетом или органом государственного финансового контроля Ленинградской области в отношении него проверок соблюдения целей, условий и порядка предоставления субсидий.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конкурсного отбора и предоставления субсидий </w:t>
      </w:r>
      <w:proofErr w:type="gramStart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44D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согласен.</w:t>
      </w: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4DF" w:rsidRPr="002644DF" w:rsidRDefault="002644DF" w:rsidP="00264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DF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DF">
        <w:rPr>
          <w:rFonts w:ascii="Times New Roman" w:eastAsia="Calibri" w:hAnsi="Times New Roman" w:cs="Times New Roman"/>
          <w:sz w:val="28"/>
          <w:szCs w:val="28"/>
        </w:rPr>
        <w:t>Соискателя                        ___________________________              ______________</w:t>
      </w: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44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       (подпись)</w:t>
      </w: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DF">
        <w:rPr>
          <w:rFonts w:ascii="Times New Roman" w:eastAsia="Calibri" w:hAnsi="Times New Roman" w:cs="Times New Roman"/>
          <w:sz w:val="28"/>
          <w:szCs w:val="28"/>
        </w:rPr>
        <w:t>Подпись главного бухгалтера</w:t>
      </w: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DF">
        <w:rPr>
          <w:rFonts w:ascii="Times New Roman" w:eastAsia="Calibri" w:hAnsi="Times New Roman" w:cs="Times New Roman"/>
          <w:sz w:val="28"/>
          <w:szCs w:val="28"/>
        </w:rPr>
        <w:t>Соискателя                       ___________________________              ______________</w:t>
      </w: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644D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       (подпись)</w:t>
      </w: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DF">
        <w:rPr>
          <w:rFonts w:ascii="Times New Roman" w:eastAsia="Calibri" w:hAnsi="Times New Roman" w:cs="Times New Roman"/>
          <w:sz w:val="28"/>
          <w:szCs w:val="28"/>
        </w:rPr>
        <w:t>Место печати</w:t>
      </w: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4DF" w:rsidRPr="002644DF" w:rsidRDefault="002644DF" w:rsidP="00264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4DF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1339" w:rsidRDefault="00B51339" w:rsidP="00B513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7A0C" w:rsidRDefault="00897A0C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" w:name="Заявка"/>
      <w:r w:rsidRPr="006473B4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260DF7" w:rsidRPr="006473B4">
        <w:rPr>
          <w:rFonts w:ascii="Times New Roman" w:hAnsi="Times New Roman" w:cs="Times New Roman"/>
          <w:b/>
          <w:sz w:val="28"/>
          <w:szCs w:val="28"/>
        </w:rPr>
        <w:t>6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6"/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19CF" w:rsidRDefault="008419CF" w:rsidP="008419C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419CF">
        <w:rPr>
          <w:rFonts w:ascii="Times New Roman" w:hAnsi="Times New Roman" w:cs="Times New Roman"/>
          <w:sz w:val="28"/>
          <w:szCs w:val="28"/>
        </w:rPr>
        <w:t>(Форма)</w:t>
      </w:r>
    </w:p>
    <w:p w:rsidR="00C8614C" w:rsidRPr="00C8614C" w:rsidRDefault="00C8614C" w:rsidP="00C8614C">
      <w:pPr>
        <w:spacing w:before="317" w:after="0" w:line="240" w:lineRule="auto"/>
        <w:ind w:left="1404"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</w:pPr>
      <w:r w:rsidRPr="00C8614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ЗАЯВКА</w:t>
      </w:r>
    </w:p>
    <w:p w:rsidR="00C8614C" w:rsidRPr="00C8614C" w:rsidRDefault="00C8614C" w:rsidP="00C8614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14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 xml:space="preserve">на участие в конкурсном отборе соискателя на получение субсидии из областного бюджета Ленинградской области в 2022 году в целях финансового обеспечения затрат в связи с производством районного периодического печатного издания </w:t>
      </w:r>
      <w:r w:rsidRPr="00C8614C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br/>
        <w:t>Ленинградской области</w:t>
      </w:r>
    </w:p>
    <w:p w:rsidR="00C8614C" w:rsidRPr="00C8614C" w:rsidRDefault="00C8614C" w:rsidP="00C8614C">
      <w:pPr>
        <w:spacing w:after="0" w:line="338" w:lineRule="exact"/>
        <w:ind w:left="2743" w:right="518" w:hanging="274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1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от_______________________________________________________________</w:t>
      </w:r>
    </w:p>
    <w:p w:rsidR="00C8614C" w:rsidRPr="00C8614C" w:rsidRDefault="00C8614C" w:rsidP="00C8614C">
      <w:pPr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8614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наименование юридического лица, индивидуального предпринимателя,</w:t>
      </w:r>
    </w:p>
    <w:p w:rsidR="00C8614C" w:rsidRPr="00C8614C" w:rsidRDefault="00C8614C" w:rsidP="00C8614C">
      <w:pPr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</w:pPr>
      <w:r w:rsidRPr="00C8614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ФИО физического лица – соискателя</w:t>
      </w:r>
    </w:p>
    <w:p w:rsidR="00C8614C" w:rsidRPr="00C8614C" w:rsidRDefault="00C8614C" w:rsidP="00C8614C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p w:rsidR="00C8614C" w:rsidRPr="00C8614C" w:rsidRDefault="00C8614C" w:rsidP="00C8614C">
      <w:pPr>
        <w:shd w:val="clear" w:color="auto" w:fill="FFFFFF"/>
        <w:spacing w:after="0" w:line="240" w:lineRule="auto"/>
        <w:ind w:left="2744" w:right="516" w:hanging="2744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СМИ (с указанием формы периодического распространения (наименование периодического печатного издания)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ind w:left="34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издателя соответствующего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Регистрационный номер и дата выдачи свидетельства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Учредители (соучредители)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Позиционирование СМИ (общественно-политическое, информационное, информационно-развлекательное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Адрес  фактический /юридический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Телефон, факс, действующий и постоянно просматриваемый  e-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Количество подписчиков издания в 2021 году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14C">
              <w:rPr>
                <w:rFonts w:ascii="Times New Roman" w:eastAsia="Calibri" w:hAnsi="Times New Roman" w:cs="Times New Roman"/>
                <w:sz w:val="24"/>
                <w:szCs w:val="24"/>
              </w:rPr>
              <w:t>1-ое полугодие 2021 года___</w:t>
            </w: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14C">
              <w:rPr>
                <w:rFonts w:ascii="Times New Roman" w:eastAsia="Calibri" w:hAnsi="Times New Roman" w:cs="Times New Roman"/>
                <w:sz w:val="24"/>
                <w:szCs w:val="24"/>
              </w:rPr>
              <w:t>2-ое полугодие 2021 года___</w:t>
            </w: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Число сотрудников редакции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Число сотрудников редакции, возраст которых не превышает 30 лет (с указанием должности)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Количество и ФИО штатных и внештатных авторов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Директор (ФИО, рабочий телефон, мобильный телефон, e-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Главный редактор (ФИО, рабочий телефон, мобильный телефон, e-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Наличие в штате бухгалтера или наличие договора о ведении бухгалтерского аутсорсинга</w:t>
            </w: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(ФИО, рабочий телефон, мобильный телефон, e-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Территория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Типография, осуществляющая печать выпусков изданий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Наличие договора с распространителем (с указанием реквизитов и срока действия договора)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Ссылки на публичные (официальные) страницы/ группы/аккаунты издания в социальной сети Интернет, с </w:t>
            </w: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указанием подписчиков/участников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Периодичность выхода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Формат (для печатных изданий:</w:t>
            </w:r>
            <w:proofErr w:type="gramEnd"/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А3, А</w:t>
            </w:r>
            <w:proofErr w:type="gram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, иной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Среднеразовый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тираж СМИ, указанный в заявке.  В случае если СМИ выходит  в свет более одного раза в неделю,  под 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среднеразовым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тиражом СМИ понимается еженедельный выход СМИ, содержащий программу телепередач либо имеющий  наибольший тираж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Официальный сайт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Наличие счетчиков открытой метрики посетителей интернет ресурса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да/нет </w:t>
            </w:r>
            <w:r w:rsidRPr="00C8614C"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  <w:t>(выбрать нужное)</w:t>
            </w: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C8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реднее количество уникальных посетителей сайта СМИ за три месяца, предшествующих конкурсному отбору/количество </w:t>
            </w:r>
            <w:proofErr w:type="gramStart"/>
            <w:r w:rsidRPr="00C86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интернет-подписчиков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Охват аудитории СМИ, определяемый как отношение 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среднеразового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тиража СМИ к численности населения территории, на которой распространяется СМИ, умноженное на два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Охват аудитории электронной версии СМИ в сети "Интернет", определяемый как отношение среднемесячного числа уникальных посетителей сайта СМИ за три месяца, предшествующих дате конкурсного отбора, к численности населения территории, на которой распространяется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Охват аудитории СМИ  в социальных сетях, определяемый как отношение количества участников сообществ СМИ в социальных сетях и (или) подписчиков в 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мессенджерах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в сети "Интернет" к численности населения территории, на которой распространяется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Средний охват просмотров 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извещения о проведении конкурсного отбора. Подтверждается скриншотами  Интернет-страницы </w:t>
            </w:r>
            <w:proofErr w:type="gram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сданными статистики сообщества, заверенными подписью и печатью (при наличии) соискателя.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Средний объем периодического печатного издания (</w:t>
            </w:r>
            <w:proofErr w:type="spellStart"/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полосность</w:t>
            </w:r>
            <w:proofErr w:type="spellEnd"/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 в месяц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Среднее количество редакционных материалов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rPr>
          <w:trHeight w:val="2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Вид распространения  (выбрать </w:t>
            </w:r>
            <w:proofErr w:type="gram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нужное</w:t>
            </w:r>
            <w:proofErr w:type="gram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):</w:t>
            </w: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- подписка (тираж – более 1 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.) и розничная продажа/Подписка, розничная продажа и бесплатное распространение-  не более 10 процентов тиража среди организаций социальной сферы, льготных категорий граждан</w:t>
            </w: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- подписка (тираж – менее 1 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.) и розничная продажа/Подписка, розничная продажа и бесплатное распространение -  не более 10 процентов тиража среди организаций социальной сферы, льготных категорий граждан</w:t>
            </w: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- подписка (тираж – менее 1 </w:t>
            </w:r>
            <w:proofErr w:type="spell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.э</w:t>
            </w:r>
            <w:proofErr w:type="gram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) и бесплатное распространение</w:t>
            </w: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- бесплатное распространение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Наличие постоянных рубрик/разделов, посвященных вопросам политической, экономической, общественной, культурной, спортивной жизни и иным социально-значимым темам муниципального района/городского округа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материалов (рубрик/разделов), посвященных актуальным вопросам политической, экономической, общественной, культурной, спортивной жизни и иным социально значимым темам Ленинградской области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День рождения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День рождения главного редактора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14C" w:rsidRPr="00C8614C" w:rsidTr="00F644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7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Бокситогорского</w:t>
            </w:r>
            <w:proofErr w:type="spellEnd"/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Лодейнопольского</w:t>
            </w:r>
            <w:proofErr w:type="spellEnd"/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Подпорожского</w:t>
            </w:r>
            <w:proofErr w:type="spellEnd"/>
            <w:r w:rsidRPr="00C8614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муниципальных районов Ленинградской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14C" w:rsidRPr="00C8614C" w:rsidRDefault="00C8614C" w:rsidP="00C86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8614C" w:rsidRPr="00C8614C" w:rsidRDefault="00C8614C" w:rsidP="00C8614C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6"/>
          <w:sz w:val="28"/>
          <w:szCs w:val="28"/>
          <w:lang w:eastAsia="ru-RU"/>
        </w:rPr>
      </w:pPr>
    </w:p>
    <w:p w:rsidR="00C8614C" w:rsidRPr="00C8614C" w:rsidRDefault="00C8614C" w:rsidP="00C8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C8614C" w:rsidRPr="00C8614C" w:rsidRDefault="00C8614C" w:rsidP="00C8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соискателя субсидии ___________________________              ______________</w:t>
      </w:r>
    </w:p>
    <w:p w:rsidR="00C8614C" w:rsidRPr="00C8614C" w:rsidRDefault="00C8614C" w:rsidP="00C8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614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(подпись)</w:t>
      </w:r>
    </w:p>
    <w:p w:rsidR="00C8614C" w:rsidRPr="00C8614C" w:rsidRDefault="00C8614C" w:rsidP="00C8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14C" w:rsidRPr="00C8614C" w:rsidRDefault="00C8614C" w:rsidP="00C8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Место печати</w:t>
      </w:r>
    </w:p>
    <w:p w:rsidR="00C8614C" w:rsidRPr="00C8614C" w:rsidRDefault="00C8614C" w:rsidP="00C86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614C" w:rsidRPr="00C8614C" w:rsidRDefault="00C8614C" w:rsidP="00C861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614C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5C0639" w:rsidRPr="005C0639" w:rsidRDefault="005C0639" w:rsidP="005C06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3B" w:rsidRDefault="000F513B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6912" w:rsidRDefault="00AD691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A0691A" w:rsidP="00A0691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7" w:name="Смета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7 к объявлению</w:t>
      </w:r>
      <w:bookmarkEnd w:id="7"/>
    </w:p>
    <w:p w:rsidR="007443C2" w:rsidRDefault="007443C2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565" w:rsidRPr="00900565" w:rsidRDefault="00900565" w:rsidP="00900565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68AB" w:rsidRPr="003368AB" w:rsidRDefault="003368AB" w:rsidP="003368A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68AB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(Форма)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СМЕТА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прогнозируемых расходов на производство районного периодического </w:t>
      </w: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печатного издания в 2022 году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СМИ)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_________________________________________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8A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период с __.__.2022 по __.__.2022 года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AB" w:rsidRPr="003368AB" w:rsidRDefault="003368AB" w:rsidP="003368AB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7"/>
          <w:sz w:val="26"/>
          <w:szCs w:val="26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"/>
        <w:gridCol w:w="8062"/>
        <w:gridCol w:w="1417"/>
      </w:tblGrid>
      <w:tr w:rsidR="003368AB" w:rsidRPr="003368AB" w:rsidTr="00F644B9">
        <w:trPr>
          <w:trHeight w:val="54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№</w:t>
            </w:r>
          </w:p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color w:val="000000"/>
                <w:spacing w:val="-15"/>
                <w:w w:val="104"/>
                <w:lang w:eastAsia="ru-RU"/>
              </w:rPr>
              <w:t>п./п.</w:t>
            </w:r>
          </w:p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color w:val="000000"/>
                <w:spacing w:val="-8"/>
                <w:lang w:eastAsia="ru-RU"/>
              </w:rPr>
              <w:t>( руб.)</w:t>
            </w:r>
          </w:p>
        </w:tc>
      </w:tr>
      <w:tr w:rsidR="003368AB" w:rsidRPr="003368AB" w:rsidTr="00F644B9">
        <w:trPr>
          <w:trHeight w:hRule="exact" w:val="184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оплата труда двух штатных сотрудников, расходы на оплату страховых взносов, начисляемых в пользу штатных сотрудников, задействованных для выполнения работ, по которым в плане мероприятий установлены результаты предоставления субсидии с раздельным учетом затрат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8AB" w:rsidRPr="003368AB" w:rsidTr="00F644B9">
        <w:trPr>
          <w:trHeight w:hRule="exact" w:val="748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оплата работ (услуг) по печати (полиграфические услуги), приобретение газетной бумаги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8AB" w:rsidRPr="003368AB" w:rsidTr="00F644B9">
        <w:trPr>
          <w:trHeight w:hRule="exact" w:val="188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приобретение лицензионного программного обеспечения (расходы, связанные с получением прав по лицензионному соглашению; расходы по адаптации, настройке, внедрению и модификации для нужд конкретной организации программного обеспечения; расходы по сопровождению программного обеспечения) для обеспечения редакционно-издательского процесса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8AB" w:rsidRPr="003368AB" w:rsidTr="00F644B9">
        <w:trPr>
          <w:trHeight w:hRule="exact" w:val="2561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техническая поддержка, наполнение, развитие и продвижение электронной версии издания (услуги хостинга, аренда сервера для размещения сайта, расходы на регистрацию доменных имен, расходы на поисковую оптимизацию, услуги (работы) по модернизации </w:t>
            </w:r>
            <w:proofErr w:type="gramStart"/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и(</w:t>
            </w:r>
            <w:proofErr w:type="gramEnd"/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или) </w:t>
            </w:r>
            <w:proofErr w:type="spellStart"/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редизайну</w:t>
            </w:r>
            <w:proofErr w:type="spellEnd"/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сайта, за исключением случаев, когда электронная версия печатного издания (веб-страница, сайт) с постоянным адресом в сети «Интернет» зарегистрирована в качестве сетевого средства массовой 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8AB" w:rsidRPr="003368AB" w:rsidTr="00F644B9">
        <w:trPr>
          <w:trHeight w:hRule="exact" w:val="570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приобретение компьютерного оборудования и оргтехники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8AB" w:rsidRPr="003368AB" w:rsidTr="00F644B9">
        <w:trPr>
          <w:trHeight w:hRule="exact" w:val="994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оплата услуг по доставке периодических печатных изданий из типографий в редакции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8AB" w:rsidRPr="003368AB" w:rsidTr="00F644B9">
        <w:trPr>
          <w:trHeight w:hRule="exact" w:val="712"/>
        </w:trPr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прогнозируемых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8AB" w:rsidRPr="003368AB" w:rsidRDefault="003368AB" w:rsidP="003368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68AB" w:rsidRPr="003368AB" w:rsidRDefault="003368AB" w:rsidP="003368AB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3368AB" w:rsidRPr="003368AB" w:rsidRDefault="003368AB" w:rsidP="003368AB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AB" w:rsidRPr="003368AB" w:rsidRDefault="003368AB" w:rsidP="003368AB">
      <w:pPr>
        <w:tabs>
          <w:tab w:val="left" w:pos="363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 прогнозируемых расходов на полиграфическое производство 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3368AB">
        <w:rPr>
          <w:rFonts w:ascii="Times New Roman" w:eastAsia="Times New Roman" w:hAnsi="Times New Roman" w:cs="Times New Roman"/>
          <w:lang w:eastAsia="ru-RU"/>
        </w:rPr>
        <w:t>согласно договору с типографией)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843"/>
        <w:gridCol w:w="1842"/>
        <w:gridCol w:w="1701"/>
        <w:gridCol w:w="2268"/>
      </w:tblGrid>
      <w:tr w:rsidR="003368AB" w:rsidRPr="003368AB" w:rsidTr="00F644B9">
        <w:tc>
          <w:tcPr>
            <w:tcW w:w="84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выходов</w:t>
            </w:r>
          </w:p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843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по договору с типографией за 1 выход газеты</w:t>
            </w:r>
          </w:p>
        </w:tc>
        <w:tc>
          <w:tcPr>
            <w:tcW w:w="184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Тираж для расчета субсидии (ед.)</w:t>
            </w:r>
          </w:p>
        </w:tc>
        <w:tc>
          <w:tcPr>
            <w:tcW w:w="1701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полиграфии за 1 выход  газеты (руб.)</w:t>
            </w:r>
          </w:p>
        </w:tc>
        <w:tc>
          <w:tcPr>
            <w:tcW w:w="226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полиграфии по субсидии (руб.)</w:t>
            </w:r>
          </w:p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(п.2*п.4*п.5)</w:t>
            </w:r>
          </w:p>
        </w:tc>
      </w:tr>
      <w:tr w:rsidR="003368AB" w:rsidRPr="003368AB" w:rsidTr="00F644B9">
        <w:tc>
          <w:tcPr>
            <w:tcW w:w="84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AB" w:rsidRPr="003368AB" w:rsidTr="00F644B9">
        <w:tc>
          <w:tcPr>
            <w:tcW w:w="84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AB" w:rsidRPr="003368AB" w:rsidTr="00F644B9">
        <w:tc>
          <w:tcPr>
            <w:tcW w:w="84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8AB" w:rsidRPr="003368AB" w:rsidTr="00F644B9">
        <w:tc>
          <w:tcPr>
            <w:tcW w:w="84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68AB" w:rsidRPr="003368AB" w:rsidRDefault="003368AB" w:rsidP="003368AB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AB" w:rsidRPr="003368AB" w:rsidRDefault="003368AB" w:rsidP="003368AB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_____________________________________________________рублей ___ копеек. 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 прогнозируемого расхода газетной  бумаги 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68A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3368AB">
        <w:rPr>
          <w:rFonts w:ascii="Times New Roman" w:eastAsia="Times New Roman" w:hAnsi="Times New Roman" w:cs="Times New Roman"/>
          <w:lang w:eastAsia="ru-RU"/>
        </w:rPr>
        <w:t>согласно договору с типографией)</w:t>
      </w:r>
    </w:p>
    <w:p w:rsidR="003368AB" w:rsidRPr="003368AB" w:rsidRDefault="003368AB" w:rsidP="003368AB">
      <w:pPr>
        <w:tabs>
          <w:tab w:val="left" w:pos="36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992"/>
        <w:gridCol w:w="1134"/>
        <w:gridCol w:w="1418"/>
        <w:gridCol w:w="1276"/>
        <w:gridCol w:w="1134"/>
        <w:gridCol w:w="1984"/>
      </w:tblGrid>
      <w:tr w:rsidR="003368AB" w:rsidRPr="003368AB" w:rsidTr="00F644B9">
        <w:tc>
          <w:tcPr>
            <w:tcW w:w="70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Кол-во выходов</w:t>
            </w:r>
          </w:p>
        </w:tc>
        <w:tc>
          <w:tcPr>
            <w:tcW w:w="99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Тираж по договору с типографией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Тираж для расчета субсидии</w:t>
            </w:r>
          </w:p>
        </w:tc>
        <w:tc>
          <w:tcPr>
            <w:tcW w:w="141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 xml:space="preserve"> за 1 выход газеты по договору с типографией</w:t>
            </w:r>
          </w:p>
        </w:tc>
        <w:tc>
          <w:tcPr>
            <w:tcW w:w="127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 xml:space="preserve"> за 1 выход газеты для расчета субсидии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Цена за 1 кг бумаги</w:t>
            </w:r>
          </w:p>
        </w:tc>
        <w:tc>
          <w:tcPr>
            <w:tcW w:w="198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Расчетная  стоимость бумаги (</w:t>
            </w:r>
            <w:proofErr w:type="gramStart"/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  <w:proofErr w:type="gramEnd"/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) по субсидии</w:t>
            </w:r>
          </w:p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lang w:eastAsia="ru-RU"/>
              </w:rPr>
              <w:t>(п.2*п.4*п.6*п.7)</w:t>
            </w:r>
          </w:p>
        </w:tc>
      </w:tr>
      <w:tr w:rsidR="003368AB" w:rsidRPr="003368AB" w:rsidTr="00F644B9">
        <w:tc>
          <w:tcPr>
            <w:tcW w:w="70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68AB" w:rsidRPr="003368AB" w:rsidTr="00F644B9">
        <w:tc>
          <w:tcPr>
            <w:tcW w:w="70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68AB" w:rsidRPr="003368AB" w:rsidTr="00F644B9">
        <w:tc>
          <w:tcPr>
            <w:tcW w:w="70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3368AB" w:rsidRPr="003368AB" w:rsidTr="00F644B9">
        <w:tc>
          <w:tcPr>
            <w:tcW w:w="70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368AB" w:rsidRPr="003368AB" w:rsidRDefault="003368AB" w:rsidP="003368AB">
            <w:pPr>
              <w:tabs>
                <w:tab w:val="left" w:pos="3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368AB" w:rsidRPr="003368AB" w:rsidRDefault="003368AB" w:rsidP="003368AB">
      <w:pPr>
        <w:tabs>
          <w:tab w:val="left" w:pos="8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</w:pPr>
    </w:p>
    <w:p w:rsidR="003368AB" w:rsidRPr="003368AB" w:rsidRDefault="003368AB" w:rsidP="003368AB">
      <w:pPr>
        <w:widowControl w:val="0"/>
        <w:shd w:val="clear" w:color="auto" w:fill="FFFFFF"/>
        <w:tabs>
          <w:tab w:val="left" w:pos="437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</w:pP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8AB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8AB">
        <w:rPr>
          <w:rFonts w:ascii="Times New Roman" w:eastAsia="Calibri" w:hAnsi="Times New Roman" w:cs="Times New Roman"/>
          <w:sz w:val="28"/>
          <w:szCs w:val="28"/>
        </w:rPr>
        <w:t>соискателя субсидии ___________________________              ______________</w:t>
      </w: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8A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(подпись)</w:t>
      </w: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8AB">
        <w:rPr>
          <w:rFonts w:ascii="Times New Roman" w:eastAsia="Calibri" w:hAnsi="Times New Roman" w:cs="Times New Roman"/>
          <w:sz w:val="28"/>
          <w:szCs w:val="28"/>
        </w:rPr>
        <w:t>Подпись главного бухгалтера</w:t>
      </w: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8AB">
        <w:rPr>
          <w:rFonts w:ascii="Times New Roman" w:eastAsia="Calibri" w:hAnsi="Times New Roman" w:cs="Times New Roman"/>
          <w:sz w:val="28"/>
          <w:szCs w:val="28"/>
        </w:rPr>
        <w:t>соискателя субсидии ___________________________              ______________</w:t>
      </w: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8A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(фамилия, имя, отчество)                                            (подпись)</w:t>
      </w: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8AB">
        <w:rPr>
          <w:rFonts w:ascii="Times New Roman" w:eastAsia="Calibri" w:hAnsi="Times New Roman" w:cs="Times New Roman"/>
          <w:sz w:val="28"/>
          <w:szCs w:val="28"/>
        </w:rPr>
        <w:t>Место печати</w:t>
      </w: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8AB" w:rsidRPr="003368AB" w:rsidRDefault="003368AB" w:rsidP="003368A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68AB">
        <w:rPr>
          <w:rFonts w:ascii="Times New Roman" w:eastAsia="Calibri" w:hAnsi="Times New Roman" w:cs="Times New Roman"/>
          <w:sz w:val="28"/>
          <w:szCs w:val="28"/>
        </w:rPr>
        <w:t>«__» ____________ 20__ года</w:t>
      </w:r>
    </w:p>
    <w:p w:rsidR="00D2598F" w:rsidRDefault="00D2598F" w:rsidP="008419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691A" w:rsidRDefault="00FF6AE4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8" w:name="Справки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8 к объявлению</w:t>
      </w:r>
      <w:bookmarkEnd w:id="8"/>
    </w:p>
    <w:p w:rsidR="00C84960" w:rsidRDefault="00C84960" w:rsidP="00FF6A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536" w:rsidRDefault="00E04536" w:rsidP="009005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Форма1"/>
      <w:r w:rsidRPr="00290D41">
        <w:rPr>
          <w:rFonts w:ascii="Times New Roman" w:eastAsia="Calibri" w:hAnsi="Times New Roman" w:cs="Times New Roman"/>
          <w:sz w:val="28"/>
          <w:szCs w:val="28"/>
          <w:lang w:eastAsia="ru-RU"/>
        </w:rPr>
        <w:t>(Форма 1</w:t>
      </w:r>
      <w:bookmarkEnd w:id="9"/>
      <w:r w:rsidRPr="00290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заявке)</w:t>
      </w:r>
    </w:p>
    <w:p w:rsidR="00B739AD" w:rsidRPr="00290D41" w:rsidRDefault="00B739AD" w:rsidP="00B739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739AD" w:rsidRPr="00290D41" w:rsidRDefault="00B739AD" w:rsidP="00B739AD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общем и </w:t>
      </w:r>
      <w:proofErr w:type="spellStart"/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среднеразовом</w:t>
      </w:r>
      <w:proofErr w:type="spellEnd"/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тираже районного периодического печатного издания Ленинградской области</w:t>
      </w:r>
    </w:p>
    <w:p w:rsidR="00B739AD" w:rsidRPr="00290D41" w:rsidRDefault="00B739AD" w:rsidP="00B739AD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165"/>
        <w:gridCol w:w="1842"/>
      </w:tblGrid>
      <w:tr w:rsidR="00B739AD" w:rsidRPr="00290D41" w:rsidTr="00F644B9">
        <w:tc>
          <w:tcPr>
            <w:tcW w:w="639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65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в неделю</w:t>
            </w:r>
          </w:p>
        </w:tc>
        <w:tc>
          <w:tcPr>
            <w:tcW w:w="1842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за 20__ год</w:t>
            </w:r>
          </w:p>
        </w:tc>
      </w:tr>
      <w:tr w:rsidR="00B739AD" w:rsidRPr="00290D41" w:rsidTr="00F644B9">
        <w:tc>
          <w:tcPr>
            <w:tcW w:w="639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Периодичность </w:t>
            </w:r>
          </w:p>
        </w:tc>
        <w:tc>
          <w:tcPr>
            <w:tcW w:w="207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номеров</w:t>
            </w:r>
          </w:p>
        </w:tc>
        <w:tc>
          <w:tcPr>
            <w:tcW w:w="1165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39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Среднеразовый</w:t>
            </w:r>
            <w:proofErr w:type="spellEnd"/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тираж* – всего, в том числе:</w:t>
            </w:r>
          </w:p>
        </w:tc>
        <w:tc>
          <w:tcPr>
            <w:tcW w:w="2076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165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spellStart"/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Среднеразовый</w:t>
      </w:r>
      <w:proofErr w:type="spellEnd"/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тираж это средний тираж газеты в неделю или значение, вычисленное делением общего тиража на число номеров в неделю.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__________                    / ____________________/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 г. 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739AD" w:rsidRPr="00290D41" w:rsidRDefault="00B739AD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(Форма 2 к заявке)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AD" w:rsidRPr="00290D41" w:rsidRDefault="00B739AD" w:rsidP="00B739AD">
      <w:pPr>
        <w:autoSpaceDN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0D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739AD" w:rsidRPr="00290D41" w:rsidRDefault="00B739AD" w:rsidP="00B739AD">
      <w:pPr>
        <w:shd w:val="clear" w:color="auto" w:fill="FFFFFF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739AD" w:rsidRPr="00290D41" w:rsidRDefault="00B739AD" w:rsidP="00B739AD">
      <w:pPr>
        <w:shd w:val="clear" w:color="auto" w:fill="FFFFFF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количестве полос газеты «_________» и общем тираже печатного издания  за два года, предшествующие году, в котором проводится конкурсный отбор </w:t>
      </w:r>
    </w:p>
    <w:p w:rsidR="00B739AD" w:rsidRPr="00290D41" w:rsidRDefault="00B739AD" w:rsidP="00B739AD">
      <w:pPr>
        <w:shd w:val="clear" w:color="auto" w:fill="FFFFFF"/>
        <w:spacing w:after="0" w:line="283" w:lineRule="auto"/>
        <w:jc w:val="center"/>
        <w:rPr>
          <w:rFonts w:ascii="Times New Roman" w:eastAsia="Times New Roman" w:hAnsi="Times New Roman" w:cs="Times New Roman"/>
          <w:color w:val="000099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96"/>
        <w:gridCol w:w="1878"/>
        <w:gridCol w:w="3261"/>
      </w:tblGrid>
      <w:tr w:rsidR="00B739AD" w:rsidRPr="00290D41" w:rsidTr="00F644B9">
        <w:tc>
          <w:tcPr>
            <w:tcW w:w="67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9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78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за 20__ год</w:t>
            </w:r>
          </w:p>
        </w:tc>
      </w:tr>
      <w:tr w:rsidR="00B739AD" w:rsidRPr="00290D41" w:rsidTr="00F644B9">
        <w:tc>
          <w:tcPr>
            <w:tcW w:w="67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Формат (действующий) </w:t>
            </w:r>
          </w:p>
        </w:tc>
        <w:tc>
          <w:tcPr>
            <w:tcW w:w="1878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А3</w:t>
            </w:r>
          </w:p>
        </w:tc>
        <w:tc>
          <w:tcPr>
            <w:tcW w:w="326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7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номеров в неделю</w:t>
            </w:r>
          </w:p>
        </w:tc>
        <w:tc>
          <w:tcPr>
            <w:tcW w:w="1878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7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номеров за год</w:t>
            </w:r>
          </w:p>
        </w:tc>
        <w:tc>
          <w:tcPr>
            <w:tcW w:w="1878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7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Объем издания в полосах в неделю </w:t>
            </w:r>
          </w:p>
        </w:tc>
        <w:tc>
          <w:tcPr>
            <w:tcW w:w="1878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7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издания в полосах за год</w:t>
            </w:r>
          </w:p>
        </w:tc>
        <w:tc>
          <w:tcPr>
            <w:tcW w:w="187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7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тираж в неделю</w:t>
            </w:r>
          </w:p>
        </w:tc>
        <w:tc>
          <w:tcPr>
            <w:tcW w:w="187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7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тираж за год</w:t>
            </w:r>
          </w:p>
        </w:tc>
        <w:tc>
          <w:tcPr>
            <w:tcW w:w="187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9AD" w:rsidRPr="00290D41" w:rsidRDefault="00B739AD" w:rsidP="00B73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типографии  ___________                 / ____________________/</w:t>
      </w:r>
    </w:p>
    <w:p w:rsidR="00B739AD" w:rsidRPr="00290D41" w:rsidRDefault="00B739AD" w:rsidP="00B73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9AD" w:rsidRPr="00290D41" w:rsidRDefault="00B739AD" w:rsidP="00B73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 г. </w:t>
      </w:r>
    </w:p>
    <w:p w:rsidR="00B739AD" w:rsidRPr="00290D41" w:rsidRDefault="00B739AD" w:rsidP="00B739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739AD" w:rsidRPr="00290D41" w:rsidRDefault="00B739AD" w:rsidP="00B739AD">
      <w:pPr>
        <w:autoSpaceDN w:val="0"/>
        <w:rPr>
          <w:rFonts w:ascii="Times New Roman" w:eastAsia="Calibri" w:hAnsi="Times New Roman" w:cs="Times New Roman"/>
          <w:sz w:val="24"/>
          <w:szCs w:val="24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(Форма 3 к заявке)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общем тираже районного периодического печатного издания, реализованном по подписке, в розницу и безвозмездно в году, предшествующем году </w:t>
      </w: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обращения за субсидией</w:t>
      </w:r>
    </w:p>
    <w:p w:rsidR="00B739AD" w:rsidRPr="00290D41" w:rsidRDefault="00B739AD" w:rsidP="00B739AD">
      <w:pPr>
        <w:autoSpaceDE w:val="0"/>
        <w:autoSpaceDN w:val="0"/>
        <w:adjustRightInd w:val="0"/>
        <w:spacing w:after="0" w:line="28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B739AD" w:rsidRPr="00290D41" w:rsidTr="00F644B9">
        <w:tc>
          <w:tcPr>
            <w:tcW w:w="639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5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76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2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 за 20__ год</w:t>
            </w:r>
          </w:p>
        </w:tc>
        <w:tc>
          <w:tcPr>
            <w:tcW w:w="1701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 на 20__ год</w:t>
            </w:r>
          </w:p>
        </w:tc>
      </w:tr>
      <w:tr w:rsidR="00B739AD" w:rsidRPr="00290D41" w:rsidTr="00F644B9">
        <w:tc>
          <w:tcPr>
            <w:tcW w:w="639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732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39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 подписке</w:t>
            </w:r>
          </w:p>
        </w:tc>
        <w:tc>
          <w:tcPr>
            <w:tcW w:w="2076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732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39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732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rPr>
          <w:trHeight w:val="457"/>
        </w:trPr>
        <w:tc>
          <w:tcPr>
            <w:tcW w:w="639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B739AD" w:rsidRPr="00290D41" w:rsidRDefault="00B739AD" w:rsidP="00F644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экз.</w:t>
            </w:r>
          </w:p>
        </w:tc>
        <w:tc>
          <w:tcPr>
            <w:tcW w:w="1732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39AD" w:rsidRPr="00290D41" w:rsidTr="00F644B9">
        <w:tc>
          <w:tcPr>
            <w:tcW w:w="639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8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муниципальных районов (городского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732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739AD" w:rsidRPr="00290D41" w:rsidRDefault="00B739AD" w:rsidP="00F644B9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39AD" w:rsidRPr="00290D41" w:rsidRDefault="00B739AD" w:rsidP="00B739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Распространитель  ____________                            / ____________________/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20__ г. 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(Форма 4 к заявке)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ЗАПИСКА С РАСЧЕТОМ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СОБСТВЕННОЙ ИНФОРМАЦИИ РАЙОННОГО ПЕРИОДИЧЕСКОГО ПЕЧАТНОГО ИЗДАНИЯ «_______________»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 средний объем собственной информации одного выхода 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__________                    / ____________________/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20__ г. 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739AD" w:rsidRPr="00290D41" w:rsidRDefault="00B739AD" w:rsidP="00B739AD">
      <w:pPr>
        <w:widowControl w:val="0"/>
        <w:shd w:val="clear" w:color="auto" w:fill="FFFFFF"/>
        <w:autoSpaceDE w:val="0"/>
        <w:autoSpaceDN w:val="0"/>
        <w:adjustRightInd w:val="0"/>
        <w:spacing w:before="317" w:after="0" w:line="324" w:lineRule="exact"/>
        <w:ind w:left="1404" w:right="1037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(Форма 5 к заявке)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среднем количестве собственных информационных материалов, размещенных на сайте электронной версии печатного издания, в неделю* 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 __ по __  (неделя) 20__ года.</w:t>
      </w:r>
      <w:proofErr w:type="gramEnd"/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Ссылка</w:t>
            </w: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 приложением скриншотов </w:t>
      </w:r>
      <w:proofErr w:type="gramStart"/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интернет-страницы</w:t>
      </w:r>
      <w:proofErr w:type="gramEnd"/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 материалов: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__________                    / ____________________/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20__ г. 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(Форма 6 к заявке)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среднем количестве собственных информационных материалов, размещенных в сообществе СМИ в социальной сети с наибольшим количеством подписчиков*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 __ по __  (неделя) 20__ года.</w:t>
      </w:r>
      <w:proofErr w:type="gramEnd"/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10"/>
        <w:gridCol w:w="2393"/>
        <w:gridCol w:w="2393"/>
      </w:tblGrid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материала</w:t>
            </w: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Ссылка</w:t>
            </w: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B739AD" w:rsidRPr="00290D41" w:rsidRDefault="00B739AD" w:rsidP="00F6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*с приложением скриншотов </w:t>
      </w:r>
      <w:proofErr w:type="gramStart"/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интернет-страницы</w:t>
      </w:r>
      <w:proofErr w:type="gramEnd"/>
      <w:r w:rsidRPr="00290D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 материалов: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 __________                    / ____________________/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 20__ г. </w:t>
      </w: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(Форма 7 к заявке)</w:t>
      </w:r>
    </w:p>
    <w:p w:rsidR="00B739AD" w:rsidRPr="00290D41" w:rsidRDefault="00B739AD" w:rsidP="00B739AD">
      <w:pPr>
        <w:widowControl w:val="0"/>
        <w:tabs>
          <w:tab w:val="left" w:pos="3632"/>
          <w:tab w:val="left" w:pos="54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39AD" w:rsidRPr="00290D41" w:rsidRDefault="00B739AD" w:rsidP="00B739A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соискателем субсидий </w:t>
      </w:r>
      <w:proofErr w:type="gramStart"/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грантов в форме субсидий из федерального и(или) областного бюджета, в достижении результатов которых задействовано СМИ, в 20__ году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544"/>
        <w:gridCol w:w="1950"/>
      </w:tblGrid>
      <w:tr w:rsidR="00B739AD" w:rsidRPr="00290D41" w:rsidTr="00F644B9"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Вид государственной финансовой поддержки</w:t>
            </w:r>
          </w:p>
        </w:tc>
        <w:tc>
          <w:tcPr>
            <w:tcW w:w="3544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цели предоставления господдержки </w:t>
            </w:r>
          </w:p>
        </w:tc>
        <w:tc>
          <w:tcPr>
            <w:tcW w:w="1950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B739AD" w:rsidRPr="00290D41" w:rsidTr="00F644B9">
        <w:trPr>
          <w:trHeight w:val="700"/>
        </w:trPr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rPr>
          <w:trHeight w:val="708"/>
        </w:trPr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rPr>
          <w:trHeight w:val="691"/>
        </w:trPr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739AD" w:rsidRPr="00290D41" w:rsidTr="00F644B9">
        <w:trPr>
          <w:trHeight w:val="703"/>
        </w:trPr>
        <w:tc>
          <w:tcPr>
            <w:tcW w:w="675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D41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B739AD" w:rsidRPr="00290D41" w:rsidRDefault="00B739AD" w:rsidP="00F644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39AD" w:rsidRPr="00290D41" w:rsidRDefault="00B739AD" w:rsidP="00B7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B739AD" w:rsidRPr="00290D41" w:rsidRDefault="00B739AD" w:rsidP="00B7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0D41">
        <w:rPr>
          <w:rFonts w:ascii="Times New Roman" w:eastAsia="Calibri" w:hAnsi="Times New Roman" w:cs="Times New Roman"/>
          <w:sz w:val="28"/>
          <w:szCs w:val="28"/>
        </w:rPr>
        <w:t>Соискателя                              ___________________________              ______________</w:t>
      </w:r>
    </w:p>
    <w:p w:rsidR="00B739AD" w:rsidRPr="00290D41" w:rsidRDefault="00B739AD" w:rsidP="00B73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90D41">
        <w:rPr>
          <w:rFonts w:ascii="Times New Roman" w:eastAsia="Calibri" w:hAnsi="Times New Roman" w:cs="Times New Roman"/>
        </w:rPr>
        <w:t xml:space="preserve">                                                                   (фамилия, имя, отчество)                                           (подпись)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печати</w:t>
      </w: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9AD" w:rsidRPr="00290D41" w:rsidRDefault="00B739AD" w:rsidP="00B739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41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года</w:t>
      </w:r>
    </w:p>
    <w:p w:rsidR="00B739AD" w:rsidRDefault="00B739AD" w:rsidP="00B739A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DE" w:rsidRDefault="00620ADE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42FCF" w:rsidRDefault="00042FCF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739AD" w:rsidRDefault="00B739AD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B739AD" w:rsidRDefault="00B739AD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042FCF" w:rsidRDefault="00042FCF" w:rsidP="00620ADE">
      <w:pPr>
        <w:spacing w:line="36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CA0F88" w:rsidRDefault="00CA0F88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F88" w:rsidRDefault="00CA0F88" w:rsidP="00CA0F8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3C2" w:rsidRDefault="007443C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0" w:name="Правила"/>
      <w:r w:rsidRPr="006473B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</w:t>
      </w:r>
      <w:r w:rsidR="001167C5" w:rsidRPr="00647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33" w:rsidRPr="006473B4">
        <w:rPr>
          <w:rFonts w:ascii="Times New Roman" w:hAnsi="Times New Roman" w:cs="Times New Roman"/>
          <w:b/>
          <w:sz w:val="28"/>
          <w:szCs w:val="28"/>
        </w:rPr>
        <w:t>9</w:t>
      </w:r>
      <w:r w:rsidRPr="006473B4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0"/>
    </w:p>
    <w:p w:rsidR="005422D2" w:rsidRDefault="005422D2" w:rsidP="007443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Правила рассмотрения и оценки заявки соискателя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0"/>
          <w:szCs w:val="20"/>
        </w:rPr>
      </w:pP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 xml:space="preserve">Первый этап конкурсного отбора проводится в срок не позднее 10 рабочих дней </w:t>
      </w:r>
      <w:proofErr w:type="gramStart"/>
      <w:r w:rsidRPr="00042FCF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042FCF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В ходе первого этапа конкурсного отбора конкурсная комиссия проводит анализ заявок на предмет: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соответствия соискателей критериям конкурсного отбора</w:t>
      </w:r>
      <w:r w:rsidR="004D19CF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Критерии" w:history="1">
        <w:r w:rsidR="004D19CF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4D19CF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2) соответствия соискателей на день подачи заявки требованиям</w:t>
      </w:r>
      <w:r w:rsidR="004D19CF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="004D19CF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="004D19CF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3) соответствия требованиям</w:t>
      </w:r>
      <w:r w:rsidR="00674FA8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674FA8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674FA8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>, в том числе в части комплектности и достоверности.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:rsidR="00A93FE7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несоответствие соискателя критериям отбора</w:t>
      </w:r>
      <w:r w:rsidR="00A93FE7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Критерии" w:history="1">
        <w:r w:rsidR="00A93FE7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="00A93FE7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042FCF" w:rsidRDefault="00A93FE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="005422D2" w:rsidRPr="00042FCF">
        <w:rPr>
          <w:rFonts w:ascii="Times New Roman" w:hAnsi="Times New Roman" w:cs="Times New Roman"/>
          <w:sz w:val="28"/>
          <w:szCs w:val="28"/>
        </w:rPr>
        <w:t>2) несоответствие соискателя на день подачи заявки требованиям</w:t>
      </w:r>
      <w:r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3) несоответствие заявки и прилагаемых к ней документов требованиям</w:t>
      </w:r>
      <w:r w:rsidR="00A93FE7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A93FE7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A93FE7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4) недостоверность представленной соискателем информации, в том числе информации о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нахождения и адресе юридического лица;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5) наличие фактов, свидетельствующих о нецелевом использовании ранее 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Комитетом средств областного бюджета;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6) подача соискателем заявки после даты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>или) времени, определенных для подачи заявок.</w:t>
      </w: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Второй этап конкурсного отбора проводится в срок не позднее 10 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завершения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первого этапа конкурсного отбора.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В ходе второго этапа конкурсного отбора конкурсная комиссия оценивает заявки соискателей,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прошедших первый этап конкурсного отбора, на предмет оценки СМИ, указанных в заявках,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производство которых запрашиваются субсидии.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 xml:space="preserve">Оценка СМИ осуществляется в соответствии с критериями оценки </w:t>
      </w:r>
      <w:r w:rsidRPr="00042FCF">
        <w:rPr>
          <w:rFonts w:ascii="Times New Roman" w:hAnsi="Times New Roman" w:cs="Times New Roman"/>
          <w:sz w:val="28"/>
          <w:szCs w:val="28"/>
        </w:rPr>
        <w:t>количественных и качественных характеристик средства массовой информации (СМИ), на производство которого запрашивается субсидия</w:t>
      </w:r>
      <w:r w:rsidR="00053D6B"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="00904A73" w:rsidRPr="00042FCF">
        <w:rPr>
          <w:rFonts w:ascii="Times New Roman" w:hAnsi="Times New Roman" w:cs="Times New Roman"/>
          <w:sz w:val="28"/>
          <w:szCs w:val="28"/>
        </w:rPr>
        <w:t xml:space="preserve">(см. </w:t>
      </w:r>
      <w:hyperlink w:anchor="Оценки" w:history="1">
        <w:r w:rsidR="00904A73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10</w:t>
        </w:r>
      </w:hyperlink>
      <w:r w:rsidR="00904A73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="00EB3B62" w:rsidRPr="00042FCF">
        <w:rPr>
          <w:rFonts w:ascii="Times New Roman" w:hAnsi="Times New Roman" w:cs="Times New Roman"/>
          <w:sz w:val="28"/>
          <w:szCs w:val="28"/>
        </w:rPr>
        <w:t>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Оценка осуществляется на основании информации, представленной соискателем в заявке, а также на</w:t>
      </w:r>
      <w:r w:rsidR="008A7E51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основании данных мониторинга сети </w:t>
      </w:r>
      <w:r w:rsidR="008A7E51">
        <w:rPr>
          <w:rFonts w:ascii="Times New Roman" w:hAnsi="Times New Roman" w:cs="Times New Roman"/>
          <w:sz w:val="28"/>
          <w:szCs w:val="28"/>
        </w:rPr>
        <w:t>«</w:t>
      </w:r>
      <w:r w:rsidRPr="005422D2">
        <w:rPr>
          <w:rFonts w:ascii="Times New Roman" w:hAnsi="Times New Roman" w:cs="Times New Roman"/>
          <w:sz w:val="28"/>
          <w:szCs w:val="28"/>
        </w:rPr>
        <w:t>Интернет</w:t>
      </w:r>
      <w:r w:rsidR="008A7E51">
        <w:rPr>
          <w:rFonts w:ascii="Times New Roman" w:hAnsi="Times New Roman" w:cs="Times New Roman"/>
          <w:sz w:val="28"/>
          <w:szCs w:val="28"/>
        </w:rPr>
        <w:t>»</w:t>
      </w:r>
      <w:r w:rsidRPr="005422D2">
        <w:rPr>
          <w:rFonts w:ascii="Times New Roman" w:hAnsi="Times New Roman" w:cs="Times New Roman"/>
          <w:sz w:val="28"/>
          <w:szCs w:val="28"/>
        </w:rPr>
        <w:t>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Значение итоговой оценки СМИ определяется путем суммирования значений оценок по каждому</w:t>
      </w:r>
      <w:r w:rsidR="008A7E51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критерию оценки СМИ.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lastRenderedPageBreak/>
        <w:t xml:space="preserve">Оценки заносятся в таблицу оценки количественных и качественных </w:t>
      </w:r>
      <w:r w:rsidRPr="00042FCF">
        <w:rPr>
          <w:rFonts w:ascii="Times New Roman" w:hAnsi="Times New Roman" w:cs="Times New Roman"/>
          <w:sz w:val="28"/>
          <w:szCs w:val="28"/>
        </w:rPr>
        <w:t>характеристик СМИ, на</w:t>
      </w:r>
      <w:r w:rsidR="008A7E51" w:rsidRPr="00042F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2FCF">
        <w:rPr>
          <w:rFonts w:ascii="Times New Roman" w:hAnsi="Times New Roman" w:cs="Times New Roman"/>
          <w:sz w:val="28"/>
          <w:szCs w:val="28"/>
        </w:rPr>
        <w:t>производство</w:t>
      </w:r>
      <w:proofErr w:type="gramEnd"/>
      <w:r w:rsidRPr="00042FCF">
        <w:rPr>
          <w:rFonts w:ascii="Times New Roman" w:hAnsi="Times New Roman" w:cs="Times New Roman"/>
          <w:sz w:val="28"/>
          <w:szCs w:val="28"/>
        </w:rPr>
        <w:t xml:space="preserve"> которого запрашивается субсидия</w:t>
      </w:r>
      <w:r w:rsidR="00C52262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Таблица" w:history="1">
        <w:r w:rsidR="00C52262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11</w:t>
        </w:r>
      </w:hyperlink>
      <w:r w:rsidR="00C52262" w:rsidRPr="00042FCF">
        <w:rPr>
          <w:rFonts w:ascii="Times New Roman" w:hAnsi="Times New Roman" w:cs="Times New Roman"/>
          <w:sz w:val="28"/>
          <w:szCs w:val="28"/>
        </w:rPr>
        <w:t xml:space="preserve"> к объявлению).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оформляются протоколом не позднее трех рабочих дней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с даты заседания конкурсной комиссии,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подписывают члены конкурсной комиссии.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5422D2" w:rsidRPr="00042FCF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1) несоответствие соискателя на день подачи заявки требованиям</w:t>
      </w:r>
      <w:r w:rsidR="008C74D5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ответствие" w:history="1">
        <w:r w:rsidR="008C74D5" w:rsidRPr="00042FCF">
          <w:rPr>
            <w:rStyle w:val="a4"/>
            <w:rFonts w:ascii="Times New Roman" w:hAnsi="Times New Roman" w:cs="Times New Roman"/>
            <w:sz w:val="28"/>
            <w:szCs w:val="28"/>
          </w:rPr>
          <w:t xml:space="preserve">приложение № </w:t>
        </w:r>
        <w:r w:rsidR="00266EAA" w:rsidRPr="00042FCF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="008C74D5" w:rsidRPr="00042FCF">
        <w:rPr>
          <w:rFonts w:ascii="Times New Roman" w:hAnsi="Times New Roman" w:cs="Times New Roman"/>
          <w:sz w:val="28"/>
          <w:szCs w:val="28"/>
        </w:rPr>
        <w:t xml:space="preserve"> к объявлению);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CF">
        <w:rPr>
          <w:rFonts w:ascii="Times New Roman" w:hAnsi="Times New Roman" w:cs="Times New Roman"/>
          <w:sz w:val="28"/>
          <w:szCs w:val="28"/>
        </w:rPr>
        <w:t>2) несоответствие заявки и прилагаемых к ней документов требованиям</w:t>
      </w:r>
      <w:r w:rsidR="00266EAA" w:rsidRPr="00042FCF">
        <w:rPr>
          <w:rFonts w:ascii="Times New Roman" w:hAnsi="Times New Roman" w:cs="Times New Roman"/>
          <w:sz w:val="28"/>
          <w:szCs w:val="28"/>
        </w:rPr>
        <w:t xml:space="preserve"> (см. </w:t>
      </w:r>
      <w:hyperlink w:anchor="СоставЗаявки" w:history="1">
        <w:r w:rsidR="00266EAA" w:rsidRPr="00042FCF">
          <w:rPr>
            <w:rStyle w:val="a4"/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="00266EAA" w:rsidRPr="00042FCF">
        <w:rPr>
          <w:rFonts w:ascii="Times New Roman" w:hAnsi="Times New Roman" w:cs="Times New Roman"/>
          <w:sz w:val="28"/>
          <w:szCs w:val="28"/>
        </w:rPr>
        <w:t xml:space="preserve"> к объявлению)</w:t>
      </w:r>
      <w:r w:rsidRPr="00042FCF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</w:t>
      </w:r>
      <w:r w:rsidR="00647E2C" w:rsidRPr="00042FCF">
        <w:rPr>
          <w:rFonts w:ascii="Times New Roman" w:hAnsi="Times New Roman" w:cs="Times New Roman"/>
          <w:sz w:val="28"/>
          <w:szCs w:val="28"/>
        </w:rPr>
        <w:t xml:space="preserve"> </w:t>
      </w:r>
      <w:r w:rsidRPr="00042FCF">
        <w:rPr>
          <w:rFonts w:ascii="Times New Roman" w:hAnsi="Times New Roman" w:cs="Times New Roman"/>
          <w:sz w:val="28"/>
          <w:szCs w:val="28"/>
        </w:rPr>
        <w:t>документов;</w:t>
      </w:r>
    </w:p>
    <w:p w:rsidR="00070585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3) значение итоговой оценки СМИ по результатам проведения конкурсного отбора не превышает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="00070585">
        <w:rPr>
          <w:rFonts w:ascii="Times New Roman" w:hAnsi="Times New Roman" w:cs="Times New Roman"/>
          <w:sz w:val="28"/>
          <w:szCs w:val="28"/>
        </w:rPr>
        <w:t>минимального значения.</w:t>
      </w: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4) установление факта недостоверности представленной соискателем информации.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P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В случае отклонения заявки или отказа в предоставлении субсидии Комитет в срок не позднее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конкурсной комиссии направляет соискателю соответствующее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письменное уведомление с указанием причин отклонения заявки или отказа в предоставлении субсидии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способом, обеспечивающим подтверждение получения уведомления.</w:t>
      </w:r>
    </w:p>
    <w:p w:rsidR="00647E2C" w:rsidRDefault="00647E2C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2D2" w:rsidRDefault="005422D2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2D2">
        <w:rPr>
          <w:rFonts w:ascii="Times New Roman" w:hAnsi="Times New Roman" w:cs="Times New Roman"/>
          <w:sz w:val="28"/>
          <w:szCs w:val="28"/>
        </w:rPr>
        <w:t>Решение о признании соискателей победителями конкурсного отбора и объемах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предоставляемых победителям конкурсного отбора субсидий принимается Комитетом на основании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>протокола заседания конкурсной комиссии и оформляется правовым актом Комитета в течение пяти</w:t>
      </w:r>
      <w:r w:rsidR="00647E2C">
        <w:rPr>
          <w:rFonts w:ascii="Times New Roman" w:hAnsi="Times New Roman" w:cs="Times New Roman"/>
          <w:sz w:val="28"/>
          <w:szCs w:val="28"/>
        </w:rPr>
        <w:t xml:space="preserve"> </w:t>
      </w:r>
      <w:r w:rsidRPr="005422D2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proofErr w:type="gramStart"/>
      <w:r w:rsidRPr="005422D2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5422D2"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587327" w:rsidRDefault="00587327" w:rsidP="005422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327" w:rsidRDefault="00587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1" w:name="Оценки"/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10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1"/>
    </w:p>
    <w:p w:rsidR="00587327" w:rsidRDefault="00587327" w:rsidP="005873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20BF" w:rsidRDefault="002A20BF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t xml:space="preserve">количественных и качественных характеристик </w:t>
      </w:r>
      <w:r w:rsidR="00CA68B4">
        <w:rPr>
          <w:rFonts w:ascii="Times New Roman" w:hAnsi="Times New Roman" w:cs="Times New Roman"/>
          <w:sz w:val="28"/>
          <w:szCs w:val="28"/>
        </w:rPr>
        <w:t>средства массовой информации, на производство которого запрашивается субсидия</w:t>
      </w:r>
    </w:p>
    <w:p w:rsidR="002A1D53" w:rsidRPr="002A1D53" w:rsidRDefault="002A1D53" w:rsidP="002A1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82C" w:rsidRDefault="00AC182C" w:rsidP="00AC18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934"/>
        <w:gridCol w:w="2303"/>
        <w:gridCol w:w="2410"/>
        <w:gridCol w:w="1417"/>
      </w:tblGrid>
      <w:tr w:rsidR="00AC182C" w:rsidRPr="00AC182C" w:rsidTr="00AC1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AC182C" w:rsidRPr="00AC182C" w:rsidTr="00AC18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Экземпляров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3001 до 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32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24 до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14 до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12 и менее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полосность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51 до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41 до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6 до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полосность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), отведенной под публикацию программ теле- и </w:t>
            </w: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радиоканалов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Менее 3 полос для периодических печатных изданий </w:t>
            </w: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объемом до 16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3 полос для периодических печатных изданий объемом до 16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4 полос для периодических печатных изданий объемом более 16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4 полос для периодических печатных изданий объемом более 16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30001 до 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10001 до 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10001 до 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7001 до 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5001 до 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электронной версии СМИ в информационно-телекоммуникационной сети "Интернет", определяемый как отношение среднемесячного числа уникальных посетителей </w:t>
            </w: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сайта СМИ за три месяца, предшествующих дате конкурсного отбора, к численности населения территории, на которой распространяется СМИ (для муниципальных образований с населением меньше 100 тыс. человек)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11 до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4 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 в социальных сетях, определяемый как отношение количества участников сообществ СМИ в социальных сетях </w:t>
            </w:r>
            <w:proofErr w:type="gram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или) подписчиков в 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мессенджерах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 к численности населения территории, на которой распространяется СМИ (для муниципальных образований с населением меньше 100 тыс. человек) &lt;1&gt;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11 до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5 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населением свыше 100 тыс. человек)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15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8 до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2 до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Охват аудитории СМИ, определяемый как отношение 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 тиража СМИ к численности населения территории, на которой распространяется СМИ, умноженное на два (для муниципальных образований с </w:t>
            </w: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населением меньше 100 тыс. человек)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13 до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5 до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Подписка более 1 тыс. экз., розничная продажа, бесплатное распространение не более 15 процентов тиража среди организаций социальной сферы, льготных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Подписка менее 1 тыс. экз., розничная продажа, бесплатное распространение не более 15 процентов тиража среди организаций социальной сферы, льготных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Подписка, розничная продажа, бесплатное распространение более 15 процентов тиража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Бесплатное распространение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</w:t>
            </w: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муниципальных образований 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Подпорожского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Ленинградской области &lt;2&gt;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Позиция в рейтинге изданий в районе (по данным социологического исследования, проведенного по заказу Комитета в предшествующем конкурсному отбору году)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Ниже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gram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/Н</w:t>
            </w:r>
            <w:proofErr w:type="gram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C182C" w:rsidRPr="00AC182C" w:rsidTr="00AC182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AC182C">
              <w:rPr>
                <w:rFonts w:ascii="Times New Roman" w:hAnsi="Times New Roman" w:cs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От 10 до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Менее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AC182C" w:rsidRPr="00AC182C" w:rsidTr="00AC182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2C" w:rsidRPr="00AC182C" w:rsidRDefault="00AC1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68B4" w:rsidRPr="00CA68B4" w:rsidRDefault="00CA68B4" w:rsidP="00CA6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68B4" w:rsidRPr="00CA68B4" w:rsidRDefault="00CA68B4" w:rsidP="00CA6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&lt;*&gt; При определении балла к рассмотрению и зачету не принимаются сообщества СМИ в социальных сетях в следующих случаях: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количество участников сообщества составляет менее 5000;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 xml:space="preserve">последнее обновление новостной ленты сообщества осуществлялось </w:t>
      </w:r>
      <w:proofErr w:type="gramStart"/>
      <w:r w:rsidRPr="00CA68B4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CA68B4">
        <w:rPr>
          <w:rFonts w:ascii="Times New Roman" w:hAnsi="Times New Roman" w:cs="Times New Roman"/>
          <w:sz w:val="28"/>
          <w:szCs w:val="28"/>
        </w:rPr>
        <w:t xml:space="preserve"> чем за три дня до даты размещения объявления.</w:t>
      </w:r>
    </w:p>
    <w:p w:rsidR="00CA68B4" w:rsidRPr="00CA68B4" w:rsidRDefault="00CA68B4" w:rsidP="00CA68B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8B4">
        <w:rPr>
          <w:rFonts w:ascii="Times New Roman" w:hAnsi="Times New Roman" w:cs="Times New Roman"/>
          <w:sz w:val="28"/>
          <w:szCs w:val="28"/>
        </w:rPr>
        <w:t>В случае если при оценке СМИ по критерию оценки 7 показатель соответствует 5 баллам, а по критерию оценки 8-0, оценка по критерию 7 равна 0.</w:t>
      </w:r>
    </w:p>
    <w:p w:rsidR="00151022" w:rsidRDefault="002A1D53" w:rsidP="0015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D53">
        <w:rPr>
          <w:rFonts w:ascii="Times New Roman" w:hAnsi="Times New Roman" w:cs="Times New Roman"/>
          <w:sz w:val="28"/>
          <w:szCs w:val="28"/>
        </w:rPr>
        <w:br/>
      </w:r>
      <w:bookmarkStart w:id="12" w:name="Таблица"/>
    </w:p>
    <w:p w:rsidR="005003B7" w:rsidRDefault="005003B7" w:rsidP="0015102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  <w:bookmarkEnd w:id="12"/>
    </w:p>
    <w:p w:rsidR="005003B7" w:rsidRPr="00F819FE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19FE" w:rsidRPr="00F819FE" w:rsidRDefault="00F819FE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0746D7" w:rsidRPr="000746D7" w:rsidTr="000C7CF2">
        <w:tc>
          <w:tcPr>
            <w:tcW w:w="10268" w:type="dxa"/>
          </w:tcPr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ТАБЛИЦА ОЦЕНКИ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количественных и качественных характеристик средства </w:t>
            </w:r>
            <w:proofErr w:type="gram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proofErr w:type="gramEnd"/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(СМИ), на </w:t>
            </w:r>
            <w:proofErr w:type="gramStart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  <w:proofErr w:type="gramEnd"/>
            <w:r w:rsidRPr="000746D7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запрашивается субсидия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0746D7" w:rsidRPr="000746D7" w:rsidRDefault="000746D7" w:rsidP="00074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6D7">
              <w:rPr>
                <w:rFonts w:ascii="Times New Roman" w:hAnsi="Times New Roman" w:cs="Times New Roman"/>
                <w:sz w:val="28"/>
                <w:szCs w:val="28"/>
              </w:rPr>
              <w:t>(наименование СМИ)</w:t>
            </w:r>
          </w:p>
        </w:tc>
      </w:tr>
    </w:tbl>
    <w:p w:rsidR="000746D7" w:rsidRPr="000746D7" w:rsidRDefault="000746D7" w:rsidP="000746D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C7CF2" w:rsidRDefault="000C7CF2" w:rsidP="000C7C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483"/>
        <w:gridCol w:w="1275"/>
      </w:tblGrid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Еженедельный тираж СМИ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Количество полос издания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Средний объем периодического печатного издания (</w:t>
            </w:r>
            <w:proofErr w:type="spellStart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полосность</w:t>
            </w:r>
            <w:proofErr w:type="spellEnd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) в месяц, за вычетом полос, содержащих официальные публикации органов местного самоуправления, телевизионную программу и рекламу (в объеме не более 45 процентов), объявления, по отношению к общему объему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Среднее количество редакционных материалов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Объем печатной площади (</w:t>
            </w:r>
            <w:proofErr w:type="spellStart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полосность</w:t>
            </w:r>
            <w:proofErr w:type="spellEnd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), отведенной под публикацию программ теле- и радиоканалов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дате конкурсного отбора (для муниципальных образований с населением свыше 100 тыс.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сообществ СМИ в социальной сети с наибольшим количеством подписчиков (для муниципальных образований с населением свыше 100 тыс.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Охват аудитории электронной версии СМИ в информационно-телекоммуникационной сети "Интернет" (для муниципальных образований с населением меньше 100 тыс.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Охват аудитории СМИ в социальных сетях (для муниципальных образований с населением меньше 100 тыс.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Охват аудитории СМИ (для муниципальных образований с населением свыше 100 тыс.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Охват аудитории СМИ (для муниципальных образований с населением меньше 100 тыс.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Вид распространения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деятельности на территориях муниципальных образований Ленинградской области, отнесенных к категории депрессивных, а также на территории муниципальных образований </w:t>
            </w:r>
            <w:proofErr w:type="spellStart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Лодейнопольского</w:t>
            </w:r>
            <w:proofErr w:type="spellEnd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Подпорожского</w:t>
            </w:r>
            <w:proofErr w:type="spellEnd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Позиция в рейтинге изданий в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соискателем субсидий </w:t>
            </w:r>
            <w:proofErr w:type="gramStart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или) грантов в форме субсидий из регионального и(или) федерального бюджета, в достижении результатов которых задействовано СМИ, в предшествующем конкурсному отбору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 xml:space="preserve">Процент снижения </w:t>
            </w:r>
            <w:proofErr w:type="spellStart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среднеразового</w:t>
            </w:r>
            <w:proofErr w:type="spellEnd"/>
            <w:r w:rsidRPr="000C7CF2">
              <w:rPr>
                <w:rFonts w:ascii="Times New Roman" w:hAnsi="Times New Roman" w:cs="Times New Roman"/>
                <w:sz w:val="28"/>
                <w:szCs w:val="28"/>
              </w:rPr>
              <w:t xml:space="preserve"> тиража периодического печатного издания по отношению к тиражу за год, предшествующий на два года конкурсному отбору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F2" w:rsidRPr="000C7CF2" w:rsidTr="000C7CF2"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7CF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2" w:rsidRPr="000C7CF2" w:rsidRDefault="000C7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3B7" w:rsidRDefault="005003B7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CF2" w:rsidRDefault="000C7CF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7CF2" w:rsidRDefault="000C7CF2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A81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12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DA7480" w:rsidRDefault="00DA7480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DA748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Перечень социально значимых тем для определения результатов предоставления субсидии на 2022 год</w:t>
      </w:r>
    </w:p>
    <w:p w:rsidR="00DA7480" w:rsidRPr="00DA7480" w:rsidRDefault="00DA7480" w:rsidP="00DA7480">
      <w:pPr>
        <w:tabs>
          <w:tab w:val="left" w:pos="85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Освещение реализации демографической политики в Ленинградской области, информирование о мерах социальной поддержки семьи, материнства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детства в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Популяризация в Ленинградской области здорового образа жизни.</w:t>
      </w:r>
    </w:p>
    <w:p w:rsidR="00C368E9" w:rsidRPr="00C368E9" w:rsidRDefault="00C368E9" w:rsidP="00C368E9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Повышение мотивации женщин  к ведению здорового образа жизни,</w:t>
      </w:r>
      <w:r w:rsidRPr="00C368E9">
        <w:rPr>
          <w:rFonts w:ascii="Calibri" w:eastAsia="Calibri" w:hAnsi="Calibri" w:cs="Times New Roman"/>
        </w:rPr>
        <w:t xml:space="preserve"> </w:t>
      </w:r>
      <w:r w:rsidRPr="00C368E9">
        <w:rPr>
          <w:rFonts w:ascii="Times New Roman" w:eastAsia="Calibri" w:hAnsi="Times New Roman" w:cs="Times New Roman"/>
          <w:sz w:val="28"/>
          <w:szCs w:val="28"/>
        </w:rPr>
        <w:t>вовлечение в занятие физической культурой и спортом.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Популяризация в Ленинградской области физической культуры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спорта.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Популяризация культурного потенциала Ленинградской области.  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Освещение деятельности и мер поддержки малого и среднего предпринимательства.</w:t>
      </w:r>
    </w:p>
    <w:p w:rsidR="00C368E9" w:rsidRPr="00C368E9" w:rsidRDefault="00C368E9" w:rsidP="00C368E9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Истории успеха и популяризация женского предпринимательства, информирование о мерах поддержки, возможностях для развития и создания своего дела. 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Популяризация в Ленинградской области рабочих профессий, продвижение образа рабочего человека как успешного и уважаемого члена общества.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Популяризация внутреннего туризма в Ленинградской области, пропаганда историко-культурного наследия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Популяризация в Ленинградской области института семьи </w:t>
      </w: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br/>
        <w:t>и традиционных семейных ценностей, а также пропаганда многодетности, опекунства, попечительства, усыновления детей-сирот. Укрепление семейных ценностей и привлечение общественного внимания к решению проблем детского неблагополучия.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>Освещение развития молодежной политики в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Популяризация в Ленинградской области возможностей социальной интеграции людей с ограниченными возможностями здоровья, в том числе успешных примеров преодоления инвалидами социальных, экономических барьеров, ограничений среды проживания.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в Ленинградской области возможностей для старшего поколения.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труда и занятости населения.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жилищно-коммунального хозяйства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благоустройства, Программа «Формирование комфортной городской среды (ФКГС) в Ленинградской области».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Повышение культуры вождения и обеспечение безопасности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на дорогах, снижение смертности в ДТП.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</w:pPr>
      <w:r w:rsidRPr="00C368E9">
        <w:rPr>
          <w:rFonts w:ascii="Times New Roman" w:eastAsia="Times New Roman" w:hAnsi="Times New Roman" w:cs="Times New Roman"/>
          <w:bCs/>
          <w:sz w:val="28"/>
          <w:szCs w:val="28"/>
          <w:lang w:eastAsia="ru-RU" w:bidi="x-none"/>
        </w:rPr>
        <w:t xml:space="preserve"> Пропаганда ценностей правомерного поведения и формирование правовой культуры, формирование финансово грамотного поведения населения как необходимого условия повышения уровня и качества жизни граждан.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коррупции, формирование в обществе нетерпимого </w:t>
      </w:r>
      <w:r w:rsidRPr="00C368E9">
        <w:rPr>
          <w:rFonts w:ascii="Times New Roman" w:eastAsia="Calibri" w:hAnsi="Times New Roman" w:cs="Times New Roman"/>
          <w:sz w:val="28"/>
          <w:szCs w:val="28"/>
        </w:rPr>
        <w:lastRenderedPageBreak/>
        <w:t>отношения к ее проявлениям, профилактика коррупционных нарушений.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Разъяснение необходимости усилий граждан в деятельности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по обеспечению общественного порядка в Ленинградской области (ДНД и ОПН (общественных организаций правоохранительной направленности),  популяризация деятельности действующих ДНД и ОПН.</w:t>
      </w:r>
      <w:proofErr w:type="gramEnd"/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Пропаганда в области предупреждения и ликвидации чрезвычайных ситуаций, обеспечения пожарной безопасности, в том числе разумного поведения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в лесу в пожароопасный период, и обеспечения безопасности людей на водных объектах.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Противодействие идеологии терроризма и экстремизма.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Пропаганда бережного отношения к природе и среде проживания как важной составляющей качества жизни.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Позитивный опыт деятельности социально ориентированных некоммерческих организаций Ленинградской области</w:t>
      </w:r>
      <w:r w:rsidRPr="00C368E9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, </w:t>
      </w:r>
      <w:r w:rsidRPr="00C368E9">
        <w:rPr>
          <w:rFonts w:ascii="Times New Roman" w:eastAsia="Calibri" w:hAnsi="Times New Roman" w:cs="Times New Roman"/>
          <w:sz w:val="28"/>
          <w:szCs w:val="28"/>
        </w:rPr>
        <w:t>работающих на основе бюджетного финансирования.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получения </w:t>
      </w:r>
      <w:proofErr w:type="spellStart"/>
      <w:r w:rsidRPr="00C368E9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через Интернет посредством портала государственных и муниципальных услуг (функций)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Популяризация использования услуг в МФЦ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Социально-экономическое развитие Ленинградской области.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Информирование в сфере здравоохранения (популяризация использования личного кабинета «Мое здоровье» на Едином портале государственных услуг,  профессии медицинского работника,  развития детского здравоохранения, системы оказания первичной медико-санитарной помощи,  позитивного опыта борьбы с онкологическими и </w:t>
      </w:r>
      <w:proofErr w:type="gramStart"/>
      <w:r w:rsidRPr="00C368E9">
        <w:rPr>
          <w:rFonts w:ascii="Times New Roman" w:eastAsia="Calibri" w:hAnsi="Times New Roman" w:cs="Times New Roman"/>
          <w:sz w:val="28"/>
          <w:szCs w:val="28"/>
        </w:rPr>
        <w:t>сердечно-сосудистыми</w:t>
      </w:r>
      <w:proofErr w:type="gramEnd"/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заболеваниями и пр.).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Развитие институтов гражданского общества,  укрепление в обществе духовно-нравственных, гуманистических ценностей и идеалов; возрождение </w:t>
      </w:r>
      <w:r w:rsidRPr="00C368E9">
        <w:rPr>
          <w:rFonts w:ascii="Times New Roman" w:eastAsia="Calibri" w:hAnsi="Times New Roman" w:cs="Times New Roman"/>
          <w:sz w:val="28"/>
          <w:szCs w:val="28"/>
        </w:rPr>
        <w:br/>
        <w:t>и укрепление патриотических традиций, пропаганда гражданской ответственности.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C368E9">
        <w:rPr>
          <w:rFonts w:ascii="Times New Roman" w:eastAsia="Calibri" w:hAnsi="Times New Roman" w:cs="Times New Roman"/>
          <w:sz w:val="28"/>
          <w:szCs w:val="28"/>
          <w:lang w:val="en-US"/>
        </w:rPr>
        <w:t>#</w:t>
      </w:r>
      <w:r w:rsidRPr="00C368E9">
        <w:rPr>
          <w:rFonts w:ascii="Times New Roman" w:eastAsia="Calibri" w:hAnsi="Times New Roman" w:cs="Times New Roman"/>
          <w:sz w:val="28"/>
          <w:szCs w:val="28"/>
        </w:rPr>
        <w:t>Команды47.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>Формирование культуры обращения с бытовыми отходами.</w:t>
      </w:r>
    </w:p>
    <w:p w:rsidR="00C368E9" w:rsidRPr="00C368E9" w:rsidRDefault="00C368E9" w:rsidP="00C368E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8E9">
        <w:rPr>
          <w:rFonts w:ascii="Times New Roman" w:eastAsia="Calibri" w:hAnsi="Times New Roman" w:cs="Times New Roman"/>
          <w:sz w:val="28"/>
          <w:szCs w:val="28"/>
        </w:rPr>
        <w:t xml:space="preserve">Безопасное поведение детей (в повседневной жизни; в информационной среде и </w:t>
      </w:r>
      <w:proofErr w:type="spellStart"/>
      <w:r w:rsidRPr="00C368E9">
        <w:rPr>
          <w:rFonts w:ascii="Times New Roman" w:eastAsia="Calibri" w:hAnsi="Times New Roman" w:cs="Times New Roman"/>
          <w:sz w:val="28"/>
          <w:szCs w:val="28"/>
        </w:rPr>
        <w:t>кибербезопасность</w:t>
      </w:r>
      <w:proofErr w:type="spellEnd"/>
      <w:r w:rsidRPr="00C368E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368E9" w:rsidRPr="00C368E9" w:rsidRDefault="00C368E9" w:rsidP="00C36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30.Развитие добровольческого (волонтерского) движения Ленинградской области. Продвижение ценности добровольческой деятельности в обществе.</w:t>
      </w:r>
    </w:p>
    <w:p w:rsidR="00C368E9" w:rsidRPr="00C368E9" w:rsidRDefault="00C368E9" w:rsidP="00C368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 350-летие Петра 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(об исторических местах, расположенных на территории региона, связанных с личностью Петра 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36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A7480" w:rsidRPr="00DA7480" w:rsidRDefault="00DA7480" w:rsidP="00DA7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A81" w:rsidRDefault="00F04A81" w:rsidP="005003B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4059" w:rsidRDefault="00ED4059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7480" w:rsidRDefault="00DA7480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A81" w:rsidRDefault="00F04A81" w:rsidP="00F04A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7D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  <w:r w:rsidR="00DA7480">
        <w:rPr>
          <w:rFonts w:ascii="Times New Roman" w:hAnsi="Times New Roman" w:cs="Times New Roman"/>
          <w:b/>
          <w:sz w:val="28"/>
          <w:szCs w:val="28"/>
        </w:rPr>
        <w:t>3</w:t>
      </w:r>
      <w:r w:rsidRPr="00777DAE">
        <w:rPr>
          <w:rFonts w:ascii="Times New Roman" w:hAnsi="Times New Roman" w:cs="Times New Roman"/>
          <w:b/>
          <w:sz w:val="28"/>
          <w:szCs w:val="28"/>
        </w:rPr>
        <w:t xml:space="preserve"> к объявлению</w:t>
      </w:r>
    </w:p>
    <w:p w:rsidR="00F04A81" w:rsidRDefault="00F04A81" w:rsidP="00F04A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Количественные и качественные характеристики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показателей результатов предоставления субсидии и порядок их расчета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заключении договора с получателем субсидии,</w:t>
      </w:r>
    </w:p>
    <w:p w:rsidR="00F04A81" w:rsidRPr="00F04A81" w:rsidRDefault="00F04A81" w:rsidP="00F04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графику выхода информационных материалов,</w:t>
      </w:r>
    </w:p>
    <w:p w:rsidR="00F04A81" w:rsidRPr="00F04A81" w:rsidRDefault="00F04A81" w:rsidP="00F04A8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4A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 социальной рекламы на 2022 год</w:t>
      </w:r>
    </w:p>
    <w:p w:rsidR="00F04A81" w:rsidRPr="00F04A81" w:rsidRDefault="00F04A81" w:rsidP="00F04A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4059" w:rsidRPr="00ED4059" w:rsidRDefault="00ED4059" w:rsidP="00ED405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1. Количественные характеристики и порядок их расчета при заключении договора с получателем субсидии, требования к графику выхода в 2022 году устанавливаются исходя из размера субсидии в соответствии с таблицей № 1. </w:t>
      </w:r>
    </w:p>
    <w:p w:rsidR="00ED4059" w:rsidRPr="00ED4059" w:rsidRDefault="00ED4059" w:rsidP="00ED405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2. </w:t>
      </w:r>
      <w:proofErr w:type="gramStart"/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>В случае принятия Комитетом по печати Ленинградской области (далее – Комитет) решения о предоставлении дополнительных средств получателям субсидии в соответствии с пунктом 3.20 Постановления Правительства Ленинградской области от 25.02.2019 г. № 73 «Об утверждении Порядка предоставления субсидий из областного бюджета Ленинградской области в целях финансового обеспечения затрат в связи с производством районных периодических печатных изданий Ленинградской области в рамках государственной программы Ленинградской</w:t>
      </w:r>
      <w:proofErr w:type="gramEnd"/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области «Устойчивое общественное развитие в Ленинградской области», перерасчет значений результатов предоставления  субсидии и показателей осуществляется с первого числа месяца, следующего за датой подписания дополнительного соглашения об увеличении размера предоставляемой субсидии.</w:t>
      </w:r>
    </w:p>
    <w:p w:rsidR="00ED4059" w:rsidRPr="00ED4059" w:rsidRDefault="00ED4059" w:rsidP="00ED40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</w:pP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3. Срок достижения показателей </w:t>
      </w:r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предоставления  субсидии </w:t>
      </w:r>
      <w:r w:rsidRPr="00ED405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ru-RU"/>
        </w:rPr>
        <w:t xml:space="preserve"> - не позднее 31 декабря 2022 года. </w:t>
      </w:r>
    </w:p>
    <w:p w:rsidR="00ED4059" w:rsidRPr="00ED4059" w:rsidRDefault="00ED4059" w:rsidP="00ED405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4. Общие требования к качеству информационных материалов: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публикуемая информация должна быть актуальной и достоверной, не должна содержать признаков рекламы, предвыборной агитации, а также наносить ущерб репутации Администрации Ленинградской области.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изложение информационных материалов должно быть логичным, доступным и понятным для широкой аудитории. Текст материалов, публикуемых в печатных СМИ, не должен содержать орфографических, грамматических, пунктуационных или стилистических ошибок.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>одержание и оформление материалов должны соответствовать законодательству, регулирующему отношения в сфере массовой информации и рекламы (Закон от 27.12.1991 № 2124-1 «О средствах массовой информации», Закон от 13.03.2006 № 38-ФЗ «О рекламе»).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lastRenderedPageBreak/>
        <w:t>- материалы, подготовленные на основе материалов пресс-службы Губернатора и Правительства Ленинградской области (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рерайт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), не могут превышать 35% от общего количества материалов.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приветствуется наличие комментариев экспертов по теме, видео с подходов по итогам мероприятий.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информационные материалы, подготовленные, в том числе на основе материалов пресс-службы Губернатора и Правительства Ленинградской области, должны быть сопровождены актуальным 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или) соответствующим теме видеорядом/фотоматериалами.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информация о деятельности ведомств (пресс-релизы, сводки или предоставленная ведомствами информация) может использоваться при подготовке материалов по темам.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допускается использование материалов, изготовленных по заказу Комитета, или предоставленной органами власти Российской Федерации и предоставляемой редакциям СМИ Ленинградской области для использования.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5. Требования к формату материалов.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Материалы районных периодических печатных изданий Ленинградской области выпускаются в формате: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рубрик и (или) отдельных статей, цикла статей в средстве массовой информации;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в виде новостей в составе информационной ленты, и (или) статей (заметок, обзоров), интервью в действующих постоянных рубриках сайта средства массовой информации и (или) иных публикациях в действующих рубриках сайта средства массовой информации;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материалов, размещаемых в составе ленты в действующих публичных (официальных) страницах/ аккаунтов СМИ в социальных сетях;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6. Требования к объему материалов 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материалов, размещаемых на сайте СМИ не менее 700 знаков с пробелами;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материалов, размещаемых в составе ленты в действующих публичных (официальных) страницах/ аккаунтов СМИ в социальных сетях не менее 200 знаков с пробелами;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объем информационных материалов публикуемых в газете должен составлять не менее ¼ полосы формата А3/ 1/8 полосы формата А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. Материалы, подготовленные в </w:t>
      </w:r>
      <w:r w:rsidRPr="00ED405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рамках договора должны обозначаться графическим символом </w:t>
      </w:r>
      <w:r w:rsidRPr="00ED4059">
        <w:rPr>
          <w:rFonts w:ascii="Times New Roman" w:eastAsia="Calibri" w:hAnsi="Times New Roman" w:cs="Times New Roman"/>
          <w:sz w:val="28"/>
          <w:szCs w:val="28"/>
          <w:bdr w:val="single" w:sz="4" w:space="0" w:color="auto"/>
        </w:rPr>
        <w:t>47</w:t>
      </w: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 вместо точки в конце последнего абзаца текста материала.</w:t>
      </w:r>
    </w:p>
    <w:p w:rsidR="00ED4059" w:rsidRPr="00ED4059" w:rsidRDefault="00ED4059" w:rsidP="00ED405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7. Требования к информационным материалам, размещаемым в составе ленты в действующих публичных (официальных) страницах/ аккаунтов СМИ в социальных сетях: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информационные материалы (новость/пост), размещаемые в составе ленты в действующих публичных (официальных) страницах/ аккаунтов СМИ в социальных сетях, должны состоять из текстового, иллюстративного блоков и блока интерактивных опций; </w:t>
      </w:r>
      <w:proofErr w:type="gramEnd"/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текстовый блок может быть сведен к новостному заголовку,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лиду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источниковой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гиперссылке на уникальный материал, размещенный на официальном сайте СМИ (сайт 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СМИ-получателя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субсидии, сайт - официальный портал Администрации Ленинградской области www.lenobl.ru, где пользователь может прочесть новость целиком);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иллюстративный блок является обязательным, представлен изображением, сопровождающим текстовый блок (фот</w:t>
      </w:r>
      <w:proofErr w:type="gramStart"/>
      <w:r w:rsidRPr="00ED4059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видеоконтентом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>, рисунком, анимацией, коллажем);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- блок интерактивных опций может быть представлен следующими опциями: «Комментировать» – функция, позволяющая добавить читательскую рефлексию, «Поделиться» – возможность сделать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репост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, чтобы новость появилась во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френдленте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у друзей и подписчиков читателя 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паблика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 xml:space="preserve"> СМИ. «Мне нравится» – «</w:t>
      </w:r>
      <w:proofErr w:type="spellStart"/>
      <w:r w:rsidRPr="00ED4059">
        <w:rPr>
          <w:rFonts w:ascii="Times New Roman" w:eastAsia="Calibri" w:hAnsi="Times New Roman" w:cs="Times New Roman"/>
          <w:sz w:val="28"/>
          <w:szCs w:val="28"/>
        </w:rPr>
        <w:t>лайк</w:t>
      </w:r>
      <w:proofErr w:type="spellEnd"/>
      <w:r w:rsidRPr="00ED405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D4059" w:rsidRPr="00ED4059" w:rsidRDefault="00ED4059" w:rsidP="00ED40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059">
        <w:rPr>
          <w:rFonts w:ascii="Times New Roman" w:eastAsia="Calibri" w:hAnsi="Times New Roman" w:cs="Times New Roman"/>
          <w:sz w:val="28"/>
          <w:szCs w:val="28"/>
        </w:rPr>
        <w:t>- на сайте периодического печатного издания и/или его страницы в социальной сети в течение действия договора должен размещаться баннер/ссылка на портал государственных и муниципальных услуг (функций) Ленинградской области.</w:t>
      </w:r>
    </w:p>
    <w:p w:rsidR="00F04A81" w:rsidRPr="00F04A81" w:rsidRDefault="00F04A81" w:rsidP="00F04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Pr="00F04A81" w:rsidRDefault="00F04A81" w:rsidP="00F04A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20BF" w:rsidRDefault="002A20BF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4059" w:rsidRDefault="00ED4059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D4059" w:rsidRDefault="00ED4059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4A81" w:rsidRDefault="00F04A81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4A81">
        <w:rPr>
          <w:rFonts w:ascii="Times New Roman" w:hAnsi="Times New Roman" w:cs="Times New Roman"/>
          <w:sz w:val="28"/>
          <w:szCs w:val="28"/>
        </w:rPr>
        <w:t>Таблица</w:t>
      </w:r>
    </w:p>
    <w:p w:rsidR="00ED4059" w:rsidRDefault="00ED4059" w:rsidP="00F04A8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34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412"/>
        <w:gridCol w:w="5248"/>
      </w:tblGrid>
      <w:tr w:rsidR="00ED4059" w:rsidRPr="00ED4059" w:rsidTr="00F644B9">
        <w:trPr>
          <w:trHeight w:val="141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Размер субсидии (руб.)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 показателя результатов предоставления  субсидии (ед.)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Требование к графику выхода материалов</w:t>
            </w:r>
          </w:p>
        </w:tc>
      </w:tr>
      <w:tr w:rsidR="00ED4059" w:rsidRPr="00ED4059" w:rsidTr="00F644B9">
        <w:trPr>
          <w:trHeight w:val="3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700 000 и менее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568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40 материалов в квартал. В год не менее 160 материалов.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не менее 4 материалов,</w:t>
            </w:r>
            <w:r w:rsidRPr="00ED4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посвященных деятельности социально ориентированных некоммерческих организаций (СОНКО), в год.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150 материалов в год. 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250  публикаций в год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размещение материалов на сайте СМИ с дублированием в группе в социальной сети, посвященных СОНКО, не менее 4 в год.</w:t>
            </w:r>
          </w:p>
        </w:tc>
      </w:tr>
      <w:tr w:rsidR="00ED4059" w:rsidRPr="00ED4059" w:rsidTr="00F644B9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700 001 до 1 400 000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608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45 материалов в квартал. В год не менее 180 материалов.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не менее 4 материалов,</w:t>
            </w:r>
            <w:r w:rsidRPr="00ED4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посвященных деятельности социально ориентированных некоммерческих организаций (СОНКО), в год.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160 материалов в год. 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260  публикаций в год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размещение материалов на сайте СМИ с дублированием в группе в социальной сети, посвященных СОНКО, не менее 4 в год.</w:t>
            </w:r>
          </w:p>
        </w:tc>
      </w:tr>
      <w:tr w:rsidR="00ED4059" w:rsidRPr="00ED4059" w:rsidTr="00F644B9">
        <w:trPr>
          <w:trHeight w:val="3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1 400 001 до 2 100 000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640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50 материалов в квартал. В год не менее 200 материалов.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не менее 5 материалов,</w:t>
            </w:r>
            <w:r w:rsidRPr="00ED4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посвященных деятельности социально ориентированных некоммерческих организаций (СОНКО), в год.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170 материалов в год. 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260  публикаций в год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размещение материалов на сайте СМИ с дублированием в группе в социальной сети, посвященных СОНКО, не менее 5 в год</w:t>
            </w:r>
            <w:proofErr w:type="gramStart"/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ED4059" w:rsidRPr="00ED4059" w:rsidTr="00F644B9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От  2 100 001 до 2 800 000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750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60  материалов в квартал. В год не менее 240 материалов.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не менее 5 материалов,</w:t>
            </w:r>
            <w:r w:rsidRPr="00ED4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посвященных деятельности социально ориентированных некоммерческих организаций (СОНКО), в год.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200 материалов в год. 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300  публикаций в год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размещение материалов на сайте СМИ с дублированием в группе в социальной сети, посвященных СОНКО, не менее 5 в год.</w:t>
            </w:r>
          </w:p>
        </w:tc>
      </w:tr>
      <w:tr w:rsidR="00ED4059" w:rsidRPr="00ED4059" w:rsidTr="00F644B9">
        <w:trPr>
          <w:trHeight w:val="355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2 800 001 до 3 500 000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862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70 материалов в квартал. В год не менее 280 материалов.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не менее 6 материалов,</w:t>
            </w:r>
            <w:r w:rsidRPr="00ED4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посвященных деятельности социально ориентированных некоммерческих организаций (СОНКО), в год.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220 материалов в год. 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350  публикаций в год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размещение материалов на сайте СМИ с дублированием в группе в социальной сети, посвященных СОНКО, не менее 6 в год.</w:t>
            </w:r>
          </w:p>
        </w:tc>
      </w:tr>
      <w:tr w:rsidR="00ED4059" w:rsidRPr="00ED4059" w:rsidTr="00F644B9">
        <w:trPr>
          <w:trHeight w:val="371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3 500 001 и более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менее 962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не менее 80 материалов в квартал. В год не менее 320 материалов.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не менее 6 материалов,</w:t>
            </w:r>
            <w:r w:rsidRPr="00ED4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посвященных деятельности социально ориентированных некоммерческих организаций (СОНКО), в год.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3)  размещение материалов на сайте СМИ – не менее 250 материалов в год. 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4) размещение материалов в группе в социальной сети - публикации от 200 знаков, не менее 380  публикаций в год</w:t>
            </w:r>
          </w:p>
          <w:p w:rsidR="00ED4059" w:rsidRPr="00ED4059" w:rsidRDefault="00ED4059" w:rsidP="00ED4059">
            <w:pPr>
              <w:autoSpaceDN w:val="0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D40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5) размещение материалов на сайте СМИ с дублированием в группе в социальной сети, посвященных СОНКО, не менее 6 в год.</w:t>
            </w:r>
          </w:p>
        </w:tc>
      </w:tr>
    </w:tbl>
    <w:p w:rsidR="00ED4059" w:rsidRPr="00F04A81" w:rsidRDefault="00ED4059" w:rsidP="00ED405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показателем результатов предоставления  субсидии является обеспечение роста охвата аудитории </w:t>
      </w:r>
      <w:proofErr w:type="spellStart"/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печатного издания </w:t>
      </w:r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социальных сетях и </w:t>
      </w:r>
      <w:proofErr w:type="spellStart"/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статистических счетчиков </w:t>
      </w:r>
      <w:proofErr w:type="spellStart"/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медиаресурсов</w:t>
      </w:r>
      <w:proofErr w:type="spellEnd"/>
      <w:r w:rsidRPr="00ED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пользователей). Необходимо обеспечить рост на 5%.</w:t>
      </w:r>
    </w:p>
    <w:sectPr w:rsidR="00ED4059" w:rsidRPr="00F04A81" w:rsidSect="004A54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AC" w:rsidRDefault="00E32AAC" w:rsidP="00B3108E">
      <w:pPr>
        <w:spacing w:after="0" w:line="240" w:lineRule="auto"/>
      </w:pPr>
      <w:r>
        <w:separator/>
      </w:r>
    </w:p>
  </w:endnote>
  <w:endnote w:type="continuationSeparator" w:id="0">
    <w:p w:rsidR="00E32AAC" w:rsidRDefault="00E32AAC" w:rsidP="00B3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7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AC" w:rsidRDefault="00E32AAC" w:rsidP="00B3108E">
      <w:pPr>
        <w:spacing w:after="0" w:line="240" w:lineRule="auto"/>
      </w:pPr>
      <w:r>
        <w:separator/>
      </w:r>
    </w:p>
  </w:footnote>
  <w:footnote w:type="continuationSeparator" w:id="0">
    <w:p w:rsidR="00E32AAC" w:rsidRDefault="00E32AAC" w:rsidP="00B31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1">
    <w:nsid w:val="28602A5E"/>
    <w:multiLevelType w:val="hybridMultilevel"/>
    <w:tmpl w:val="3560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7359"/>
    <w:multiLevelType w:val="hybridMultilevel"/>
    <w:tmpl w:val="C608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561D6FBF"/>
    <w:multiLevelType w:val="multilevel"/>
    <w:tmpl w:val="7FAA09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60A26CA5"/>
    <w:multiLevelType w:val="hybridMultilevel"/>
    <w:tmpl w:val="A002EEDC"/>
    <w:lvl w:ilvl="0" w:tplc="8CECB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90041"/>
    <w:multiLevelType w:val="hybridMultilevel"/>
    <w:tmpl w:val="B4048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8048B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30"/>
    <w:rsid w:val="00006DB2"/>
    <w:rsid w:val="000112F6"/>
    <w:rsid w:val="00026B76"/>
    <w:rsid w:val="0003039F"/>
    <w:rsid w:val="00034E2E"/>
    <w:rsid w:val="00042FCF"/>
    <w:rsid w:val="000507C5"/>
    <w:rsid w:val="00053D6B"/>
    <w:rsid w:val="00055083"/>
    <w:rsid w:val="00063053"/>
    <w:rsid w:val="00070585"/>
    <w:rsid w:val="000746D7"/>
    <w:rsid w:val="00081773"/>
    <w:rsid w:val="00085A6C"/>
    <w:rsid w:val="0009231F"/>
    <w:rsid w:val="00093BC4"/>
    <w:rsid w:val="000962B7"/>
    <w:rsid w:val="000A2354"/>
    <w:rsid w:val="000A65F3"/>
    <w:rsid w:val="000C41E7"/>
    <w:rsid w:val="000C7B45"/>
    <w:rsid w:val="000C7CF2"/>
    <w:rsid w:val="000D1F56"/>
    <w:rsid w:val="000E06EB"/>
    <w:rsid w:val="000E7948"/>
    <w:rsid w:val="000E7F81"/>
    <w:rsid w:val="000F513B"/>
    <w:rsid w:val="000F5B47"/>
    <w:rsid w:val="000F7E6D"/>
    <w:rsid w:val="001042DB"/>
    <w:rsid w:val="001063F6"/>
    <w:rsid w:val="001167C5"/>
    <w:rsid w:val="00116FD4"/>
    <w:rsid w:val="00122ACB"/>
    <w:rsid w:val="00150984"/>
    <w:rsid w:val="00151022"/>
    <w:rsid w:val="00166C28"/>
    <w:rsid w:val="001671BC"/>
    <w:rsid w:val="00167DA5"/>
    <w:rsid w:val="001842E8"/>
    <w:rsid w:val="001A063D"/>
    <w:rsid w:val="001A1504"/>
    <w:rsid w:val="001A66D7"/>
    <w:rsid w:val="001B7486"/>
    <w:rsid w:val="001C21E5"/>
    <w:rsid w:val="001D123B"/>
    <w:rsid w:val="001E2ECB"/>
    <w:rsid w:val="001F5F2A"/>
    <w:rsid w:val="00201309"/>
    <w:rsid w:val="0022638E"/>
    <w:rsid w:val="00230CD6"/>
    <w:rsid w:val="00243416"/>
    <w:rsid w:val="00244508"/>
    <w:rsid w:val="00260DF7"/>
    <w:rsid w:val="00261966"/>
    <w:rsid w:val="002644DF"/>
    <w:rsid w:val="00266EAA"/>
    <w:rsid w:val="0028062C"/>
    <w:rsid w:val="002819C0"/>
    <w:rsid w:val="00283466"/>
    <w:rsid w:val="002835D4"/>
    <w:rsid w:val="00290D41"/>
    <w:rsid w:val="002A0C39"/>
    <w:rsid w:val="002A1D53"/>
    <w:rsid w:val="002A20BF"/>
    <w:rsid w:val="002D2812"/>
    <w:rsid w:val="002D358C"/>
    <w:rsid w:val="00312DFB"/>
    <w:rsid w:val="00315C83"/>
    <w:rsid w:val="00317F72"/>
    <w:rsid w:val="00322E80"/>
    <w:rsid w:val="003250CC"/>
    <w:rsid w:val="00330E23"/>
    <w:rsid w:val="003368AB"/>
    <w:rsid w:val="003477A4"/>
    <w:rsid w:val="00351A93"/>
    <w:rsid w:val="00382C48"/>
    <w:rsid w:val="00382F06"/>
    <w:rsid w:val="00384243"/>
    <w:rsid w:val="003A1379"/>
    <w:rsid w:val="003A32BC"/>
    <w:rsid w:val="003A61AB"/>
    <w:rsid w:val="003B03AF"/>
    <w:rsid w:val="003B7D29"/>
    <w:rsid w:val="003D6AFF"/>
    <w:rsid w:val="003E0CAD"/>
    <w:rsid w:val="003F72F2"/>
    <w:rsid w:val="00404DC7"/>
    <w:rsid w:val="004209D3"/>
    <w:rsid w:val="00431283"/>
    <w:rsid w:val="00445DFC"/>
    <w:rsid w:val="00455C5B"/>
    <w:rsid w:val="0048560C"/>
    <w:rsid w:val="0049583E"/>
    <w:rsid w:val="00497CB4"/>
    <w:rsid w:val="004A5484"/>
    <w:rsid w:val="004B5F77"/>
    <w:rsid w:val="004B6B2E"/>
    <w:rsid w:val="004C1614"/>
    <w:rsid w:val="004D0DEC"/>
    <w:rsid w:val="004D19CF"/>
    <w:rsid w:val="004D6EB6"/>
    <w:rsid w:val="004D7E67"/>
    <w:rsid w:val="005003B7"/>
    <w:rsid w:val="005422D2"/>
    <w:rsid w:val="0054430D"/>
    <w:rsid w:val="0055586C"/>
    <w:rsid w:val="00567BAE"/>
    <w:rsid w:val="00587327"/>
    <w:rsid w:val="005A165A"/>
    <w:rsid w:val="005B288D"/>
    <w:rsid w:val="005B4FA1"/>
    <w:rsid w:val="005B7311"/>
    <w:rsid w:val="005C0639"/>
    <w:rsid w:val="005C0B91"/>
    <w:rsid w:val="005C79F3"/>
    <w:rsid w:val="005D4183"/>
    <w:rsid w:val="005E2898"/>
    <w:rsid w:val="00617515"/>
    <w:rsid w:val="00620ADE"/>
    <w:rsid w:val="0062331E"/>
    <w:rsid w:val="00646C9F"/>
    <w:rsid w:val="006473B4"/>
    <w:rsid w:val="00647E2C"/>
    <w:rsid w:val="00674FA8"/>
    <w:rsid w:val="00684134"/>
    <w:rsid w:val="00684E41"/>
    <w:rsid w:val="00685F51"/>
    <w:rsid w:val="00696733"/>
    <w:rsid w:val="00696B1E"/>
    <w:rsid w:val="006A3468"/>
    <w:rsid w:val="006D67D3"/>
    <w:rsid w:val="0070157B"/>
    <w:rsid w:val="00701F33"/>
    <w:rsid w:val="00711FA8"/>
    <w:rsid w:val="007344B7"/>
    <w:rsid w:val="007443C2"/>
    <w:rsid w:val="0076107A"/>
    <w:rsid w:val="007639A9"/>
    <w:rsid w:val="0076416B"/>
    <w:rsid w:val="007759AD"/>
    <w:rsid w:val="00777DAE"/>
    <w:rsid w:val="007810DA"/>
    <w:rsid w:val="00783EF4"/>
    <w:rsid w:val="007863CF"/>
    <w:rsid w:val="007A7C07"/>
    <w:rsid w:val="007B7430"/>
    <w:rsid w:val="007D47D0"/>
    <w:rsid w:val="00806F78"/>
    <w:rsid w:val="00836A63"/>
    <w:rsid w:val="008419CF"/>
    <w:rsid w:val="00841BC9"/>
    <w:rsid w:val="00843B93"/>
    <w:rsid w:val="00874ED1"/>
    <w:rsid w:val="0087608E"/>
    <w:rsid w:val="0088189E"/>
    <w:rsid w:val="00884013"/>
    <w:rsid w:val="00884E7D"/>
    <w:rsid w:val="00893979"/>
    <w:rsid w:val="00896433"/>
    <w:rsid w:val="00897A0C"/>
    <w:rsid w:val="008A51E2"/>
    <w:rsid w:val="008A7E51"/>
    <w:rsid w:val="008B0982"/>
    <w:rsid w:val="008B6EFD"/>
    <w:rsid w:val="008C4060"/>
    <w:rsid w:val="008C74D5"/>
    <w:rsid w:val="008D0C8B"/>
    <w:rsid w:val="008D186C"/>
    <w:rsid w:val="008D3924"/>
    <w:rsid w:val="008E2EAC"/>
    <w:rsid w:val="008E61FB"/>
    <w:rsid w:val="00900565"/>
    <w:rsid w:val="00904A73"/>
    <w:rsid w:val="00905069"/>
    <w:rsid w:val="009133F9"/>
    <w:rsid w:val="00934130"/>
    <w:rsid w:val="00934886"/>
    <w:rsid w:val="009513AC"/>
    <w:rsid w:val="00960046"/>
    <w:rsid w:val="00961E75"/>
    <w:rsid w:val="00963E55"/>
    <w:rsid w:val="0098292C"/>
    <w:rsid w:val="00985BA0"/>
    <w:rsid w:val="0099152A"/>
    <w:rsid w:val="0099310F"/>
    <w:rsid w:val="009A6B9C"/>
    <w:rsid w:val="009C01B6"/>
    <w:rsid w:val="009D1F65"/>
    <w:rsid w:val="00A0691A"/>
    <w:rsid w:val="00A4384F"/>
    <w:rsid w:val="00A447E1"/>
    <w:rsid w:val="00A46FAF"/>
    <w:rsid w:val="00A742B4"/>
    <w:rsid w:val="00A77A42"/>
    <w:rsid w:val="00A873CF"/>
    <w:rsid w:val="00A93FE7"/>
    <w:rsid w:val="00AA2C6D"/>
    <w:rsid w:val="00AA512A"/>
    <w:rsid w:val="00AB2424"/>
    <w:rsid w:val="00AB516A"/>
    <w:rsid w:val="00AB5AF6"/>
    <w:rsid w:val="00AC182C"/>
    <w:rsid w:val="00AD0A14"/>
    <w:rsid w:val="00AD1DC3"/>
    <w:rsid w:val="00AD6912"/>
    <w:rsid w:val="00AF7221"/>
    <w:rsid w:val="00AF72DF"/>
    <w:rsid w:val="00B00813"/>
    <w:rsid w:val="00B011BB"/>
    <w:rsid w:val="00B17F88"/>
    <w:rsid w:val="00B20FB4"/>
    <w:rsid w:val="00B3108E"/>
    <w:rsid w:val="00B50733"/>
    <w:rsid w:val="00B51339"/>
    <w:rsid w:val="00B739AD"/>
    <w:rsid w:val="00B90D89"/>
    <w:rsid w:val="00B9346A"/>
    <w:rsid w:val="00B9443D"/>
    <w:rsid w:val="00B9486F"/>
    <w:rsid w:val="00BD3EE4"/>
    <w:rsid w:val="00BD55AB"/>
    <w:rsid w:val="00BD7710"/>
    <w:rsid w:val="00BF421A"/>
    <w:rsid w:val="00C33F84"/>
    <w:rsid w:val="00C368E9"/>
    <w:rsid w:val="00C43476"/>
    <w:rsid w:val="00C52262"/>
    <w:rsid w:val="00C52EEC"/>
    <w:rsid w:val="00C53C6F"/>
    <w:rsid w:val="00C547D5"/>
    <w:rsid w:val="00C54D7E"/>
    <w:rsid w:val="00C70307"/>
    <w:rsid w:val="00C81D36"/>
    <w:rsid w:val="00C83F7C"/>
    <w:rsid w:val="00C84960"/>
    <w:rsid w:val="00C85930"/>
    <w:rsid w:val="00C8614C"/>
    <w:rsid w:val="00C95AB9"/>
    <w:rsid w:val="00CA0F88"/>
    <w:rsid w:val="00CA68B4"/>
    <w:rsid w:val="00CD0732"/>
    <w:rsid w:val="00CE33C3"/>
    <w:rsid w:val="00CE55FE"/>
    <w:rsid w:val="00CE5F12"/>
    <w:rsid w:val="00CF6888"/>
    <w:rsid w:val="00D11F25"/>
    <w:rsid w:val="00D2598F"/>
    <w:rsid w:val="00D35AE8"/>
    <w:rsid w:val="00D42B16"/>
    <w:rsid w:val="00D45921"/>
    <w:rsid w:val="00D46D43"/>
    <w:rsid w:val="00D73E60"/>
    <w:rsid w:val="00D93531"/>
    <w:rsid w:val="00D93CE8"/>
    <w:rsid w:val="00DA1B65"/>
    <w:rsid w:val="00DA7480"/>
    <w:rsid w:val="00DD06DD"/>
    <w:rsid w:val="00DD7A4C"/>
    <w:rsid w:val="00E04536"/>
    <w:rsid w:val="00E129E1"/>
    <w:rsid w:val="00E24EDC"/>
    <w:rsid w:val="00E25B1E"/>
    <w:rsid w:val="00E275E3"/>
    <w:rsid w:val="00E32AAC"/>
    <w:rsid w:val="00E51063"/>
    <w:rsid w:val="00E81022"/>
    <w:rsid w:val="00E96EC0"/>
    <w:rsid w:val="00EA318B"/>
    <w:rsid w:val="00EB3B62"/>
    <w:rsid w:val="00EB4B77"/>
    <w:rsid w:val="00ED4059"/>
    <w:rsid w:val="00EE33EA"/>
    <w:rsid w:val="00F04A81"/>
    <w:rsid w:val="00F12867"/>
    <w:rsid w:val="00F1495D"/>
    <w:rsid w:val="00F22FEC"/>
    <w:rsid w:val="00F3671F"/>
    <w:rsid w:val="00F406A3"/>
    <w:rsid w:val="00F531C7"/>
    <w:rsid w:val="00F66072"/>
    <w:rsid w:val="00F819FE"/>
    <w:rsid w:val="00F85600"/>
    <w:rsid w:val="00F87660"/>
    <w:rsid w:val="00F92053"/>
    <w:rsid w:val="00FC2492"/>
    <w:rsid w:val="00FC7D70"/>
    <w:rsid w:val="00FE5099"/>
    <w:rsid w:val="00FE70C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1A9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61A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08E"/>
  </w:style>
  <w:style w:type="paragraph" w:styleId="a8">
    <w:name w:val="footer"/>
    <w:basedOn w:val="a"/>
    <w:link w:val="a9"/>
    <w:uiPriority w:val="99"/>
    <w:unhideWhenUsed/>
    <w:rsid w:val="00B31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08E"/>
  </w:style>
  <w:style w:type="table" w:styleId="aa">
    <w:name w:val="Table Grid"/>
    <w:basedOn w:val="a1"/>
    <w:uiPriority w:val="59"/>
    <w:rsid w:val="0062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F0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39</Pages>
  <Words>8805</Words>
  <Characters>50195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288</cp:revision>
  <dcterms:created xsi:type="dcterms:W3CDTF">2021-09-07T12:49:00Z</dcterms:created>
  <dcterms:modified xsi:type="dcterms:W3CDTF">2022-01-25T07:49:00Z</dcterms:modified>
</cp:coreProperties>
</file>