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AA" w:rsidRPr="00843BC1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/>
          <w:bCs/>
          <w:sz w:val="28"/>
          <w:szCs w:val="28"/>
        </w:rPr>
      </w:pPr>
      <w:r w:rsidRPr="00843BC1">
        <w:rPr>
          <w:b/>
          <w:bCs/>
          <w:sz w:val="28"/>
          <w:szCs w:val="28"/>
        </w:rPr>
        <w:t xml:space="preserve">Опись документов </w:t>
      </w:r>
    </w:p>
    <w:p w:rsidR="007D4DAA" w:rsidRPr="00843BC1" w:rsidRDefault="007D4DAA" w:rsidP="007D4DAA">
      <w:pPr>
        <w:shd w:val="clear" w:color="auto" w:fill="FFFFFF"/>
        <w:tabs>
          <w:tab w:val="left" w:pos="3632"/>
        </w:tabs>
        <w:contextualSpacing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sz w:val="28"/>
          <w:szCs w:val="28"/>
        </w:rPr>
        <w:t xml:space="preserve">        в составе заявки </w:t>
      </w:r>
      <w:r>
        <w:rPr>
          <w:bCs/>
          <w:sz w:val="28"/>
          <w:szCs w:val="28"/>
        </w:rPr>
        <w:t>от</w:t>
      </w:r>
      <w:r w:rsidRPr="00843BC1">
        <w:rPr>
          <w:bCs/>
          <w:color w:val="000000"/>
          <w:spacing w:val="-6"/>
          <w:sz w:val="28"/>
          <w:szCs w:val="28"/>
        </w:rPr>
        <w:t xml:space="preserve"> соискател</w:t>
      </w:r>
      <w:r>
        <w:rPr>
          <w:bCs/>
          <w:color w:val="000000"/>
          <w:spacing w:val="-6"/>
          <w:sz w:val="28"/>
          <w:szCs w:val="28"/>
        </w:rPr>
        <w:t>я</w:t>
      </w:r>
      <w:r w:rsidRPr="00843BC1">
        <w:rPr>
          <w:bCs/>
          <w:color w:val="000000"/>
          <w:spacing w:val="-6"/>
          <w:sz w:val="28"/>
          <w:szCs w:val="28"/>
        </w:rPr>
        <w:t>, претендующ</w:t>
      </w:r>
      <w:r>
        <w:rPr>
          <w:bCs/>
          <w:color w:val="000000"/>
          <w:spacing w:val="-6"/>
          <w:sz w:val="28"/>
          <w:szCs w:val="28"/>
        </w:rPr>
        <w:t>его</w:t>
      </w:r>
      <w:r w:rsidRPr="00843BC1">
        <w:rPr>
          <w:bCs/>
          <w:color w:val="000000"/>
          <w:spacing w:val="-6"/>
          <w:sz w:val="28"/>
          <w:szCs w:val="28"/>
        </w:rPr>
        <w:t xml:space="preserve"> на получение субсиди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из областного бюджета Ленинградской области в целях финансового обеспечения затрат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в связи </w:t>
      </w:r>
      <w:r w:rsidRPr="00843BC1">
        <w:rPr>
          <w:bCs/>
          <w:color w:val="000000"/>
          <w:spacing w:val="-6"/>
          <w:sz w:val="28"/>
          <w:szCs w:val="28"/>
        </w:rPr>
        <w:t xml:space="preserve">с производством районного периодического печатного издания </w:t>
      </w:r>
      <w:r w:rsidRPr="00843BC1">
        <w:rPr>
          <w:bCs/>
          <w:sz w:val="28"/>
          <w:szCs w:val="28"/>
        </w:rPr>
        <w:t xml:space="preserve">Ленинградской области </w:t>
      </w:r>
      <w:r>
        <w:rPr>
          <w:bCs/>
          <w:sz w:val="28"/>
          <w:szCs w:val="28"/>
        </w:rPr>
        <w:t xml:space="preserve"> «</w:t>
      </w:r>
      <w:r w:rsidRPr="005C7E04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».</w:t>
      </w:r>
    </w:p>
    <w:p w:rsidR="007D4DAA" w:rsidRPr="00843BC1" w:rsidRDefault="007D4DAA" w:rsidP="007D4DAA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 xml:space="preserve">  </w:t>
      </w:r>
    </w:p>
    <w:p w:rsidR="007D4DAA" w:rsidRPr="00FF3D3D" w:rsidRDefault="007D4DAA" w:rsidP="007D4DAA">
      <w:pPr>
        <w:shd w:val="clear" w:color="auto" w:fill="FFFFFF"/>
        <w:tabs>
          <w:tab w:val="left" w:pos="3632"/>
        </w:tabs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43BC1">
        <w:rPr>
          <w:bCs/>
          <w:color w:val="000000"/>
          <w:spacing w:val="-6"/>
          <w:sz w:val="28"/>
          <w:szCs w:val="28"/>
        </w:rPr>
        <w:t>Настоящим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______________________</w:t>
      </w:r>
      <w:r>
        <w:rPr>
          <w:bCs/>
          <w:color w:val="000000"/>
          <w:spacing w:val="-6"/>
          <w:sz w:val="28"/>
          <w:szCs w:val="28"/>
          <w:u w:val="single"/>
        </w:rPr>
        <w:t>______________________________</w:t>
      </w:r>
      <w:r w:rsidRPr="00843BC1">
        <w:rPr>
          <w:bCs/>
          <w:color w:val="000000"/>
          <w:spacing w:val="-6"/>
          <w:sz w:val="28"/>
          <w:szCs w:val="28"/>
        </w:rPr>
        <w:t xml:space="preserve">                                  </w:t>
      </w:r>
      <w:r>
        <w:rPr>
          <w:bCs/>
          <w:color w:val="000000"/>
          <w:spacing w:val="-6"/>
          <w:sz w:val="28"/>
          <w:szCs w:val="28"/>
        </w:rPr>
        <w:t xml:space="preserve">                          </w:t>
      </w:r>
      <w:r w:rsidRPr="00843BC1">
        <w:rPr>
          <w:bCs/>
          <w:color w:val="000000"/>
          <w:spacing w:val="-6"/>
        </w:rPr>
        <w:t>(наименование организации соискателя)</w:t>
      </w:r>
    </w:p>
    <w:p w:rsidR="007D4DAA" w:rsidRPr="00843BC1" w:rsidRDefault="007D4DAA" w:rsidP="007D4DAA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>подтверждает, что для участия в конкурсном отборе</w:t>
      </w:r>
      <w:r w:rsidRPr="00843BC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 xml:space="preserve">среди соискателей, претендующих на получение субсидий из областного бюджета Ленинградской области в целях финансового обеспечения затрат </w:t>
      </w:r>
      <w:r>
        <w:rPr>
          <w:bCs/>
          <w:color w:val="000000"/>
          <w:spacing w:val="-6"/>
          <w:sz w:val="28"/>
          <w:szCs w:val="28"/>
        </w:rPr>
        <w:t xml:space="preserve">в связи </w:t>
      </w:r>
      <w:r w:rsidRPr="00843BC1">
        <w:rPr>
          <w:bCs/>
          <w:color w:val="000000"/>
          <w:spacing w:val="-6"/>
          <w:sz w:val="28"/>
          <w:szCs w:val="28"/>
        </w:rPr>
        <w:t>с производством районн</w:t>
      </w:r>
      <w:r>
        <w:rPr>
          <w:bCs/>
          <w:color w:val="000000"/>
          <w:spacing w:val="-6"/>
          <w:sz w:val="28"/>
          <w:szCs w:val="28"/>
        </w:rPr>
        <w:t>ых</w:t>
      </w:r>
      <w:r w:rsidRPr="00843BC1">
        <w:rPr>
          <w:bCs/>
          <w:color w:val="000000"/>
          <w:spacing w:val="-6"/>
          <w:sz w:val="28"/>
          <w:szCs w:val="28"/>
        </w:rPr>
        <w:t xml:space="preserve"> периодическ</w:t>
      </w:r>
      <w:r>
        <w:rPr>
          <w:bCs/>
          <w:color w:val="000000"/>
          <w:spacing w:val="-6"/>
          <w:sz w:val="28"/>
          <w:szCs w:val="28"/>
        </w:rPr>
        <w:t>их</w:t>
      </w:r>
      <w:r w:rsidRPr="00843BC1">
        <w:rPr>
          <w:bCs/>
          <w:color w:val="000000"/>
          <w:spacing w:val="-6"/>
          <w:sz w:val="28"/>
          <w:szCs w:val="28"/>
        </w:rPr>
        <w:t xml:space="preserve"> печатн</w:t>
      </w:r>
      <w:r>
        <w:rPr>
          <w:bCs/>
          <w:color w:val="000000"/>
          <w:spacing w:val="-6"/>
          <w:sz w:val="28"/>
          <w:szCs w:val="28"/>
        </w:rPr>
        <w:t>ых изданий</w:t>
      </w:r>
      <w:r w:rsidRPr="00843BC1">
        <w:rPr>
          <w:bCs/>
          <w:color w:val="000000"/>
          <w:spacing w:val="-6"/>
          <w:sz w:val="28"/>
          <w:szCs w:val="28"/>
        </w:rPr>
        <w:t xml:space="preserve"> Ленинградской области, проводимом Комитетом по печати Ленинградской области, направляются нижеперечисленные документы и материалы.</w:t>
      </w:r>
    </w:p>
    <w:p w:rsidR="007D4DAA" w:rsidRPr="00843BC1" w:rsidRDefault="007D4DAA" w:rsidP="007D4DAA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7D4DAA" w:rsidRPr="00843BC1" w:rsidTr="00BF25AD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4DAA" w:rsidRPr="00843BC1" w:rsidRDefault="007D4DAA" w:rsidP="00BF25AD">
            <w:pPr>
              <w:ind w:left="113" w:right="72"/>
              <w:jc w:val="center"/>
            </w:pPr>
            <w:r w:rsidRPr="00843BC1">
              <w:t>№ п\</w:t>
            </w:r>
            <w:proofErr w:type="gramStart"/>
            <w:r w:rsidRPr="00843BC1"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DAA" w:rsidRPr="00843BC1" w:rsidRDefault="007D4DAA" w:rsidP="00BF25AD">
            <w:pPr>
              <w:ind w:right="485"/>
              <w:jc w:val="center"/>
              <w:rPr>
                <w:sz w:val="32"/>
                <w:szCs w:val="32"/>
              </w:rPr>
            </w:pPr>
            <w:r w:rsidRPr="00843BC1">
              <w:rPr>
                <w:sz w:val="32"/>
                <w:szCs w:val="32"/>
              </w:rPr>
              <w:t>Наименование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4DAA" w:rsidRPr="00843BC1" w:rsidRDefault="007D4DAA" w:rsidP="00BF25AD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Кол-во</w:t>
            </w:r>
          </w:p>
          <w:p w:rsidR="007D4DAA" w:rsidRPr="00843BC1" w:rsidRDefault="007D4DAA" w:rsidP="00BF25AD">
            <w:pPr>
              <w:ind w:left="113" w:right="113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D4DAA" w:rsidRPr="00843BC1" w:rsidRDefault="007D4DAA" w:rsidP="00BF25AD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Номера страниц</w:t>
            </w:r>
          </w:p>
        </w:tc>
      </w:tr>
      <w:tr w:rsidR="007D4DAA" w:rsidRPr="00843BC1" w:rsidTr="00BF25AD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A" w:rsidRPr="00843BC1" w:rsidRDefault="007D4DAA" w:rsidP="00BF25AD">
            <w:pPr>
              <w:widowControl/>
              <w:autoSpaceDE/>
              <w:adjustRightInd/>
              <w:ind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</w:tr>
      <w:tr w:rsidR="007D4DAA" w:rsidRPr="00843BC1" w:rsidTr="00BF25AD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A" w:rsidRPr="00843BC1" w:rsidRDefault="007D4DAA" w:rsidP="00BF25AD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</w:tr>
      <w:tr w:rsidR="007D4DAA" w:rsidRPr="00843BC1" w:rsidTr="00BF25AD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A" w:rsidRPr="00843BC1" w:rsidRDefault="007D4DAA" w:rsidP="00BF25AD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</w:tr>
      <w:tr w:rsidR="007D4DAA" w:rsidRPr="00843BC1" w:rsidTr="00BF25AD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  <w:r w:rsidRPr="00843BC1">
              <w:rPr>
                <w:sz w:val="24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4DAA" w:rsidRPr="00843BC1" w:rsidRDefault="007D4DAA" w:rsidP="00BF25AD">
            <w:pPr>
              <w:ind w:right="485"/>
              <w:rPr>
                <w:sz w:val="24"/>
              </w:rPr>
            </w:pPr>
          </w:p>
        </w:tc>
      </w:tr>
    </w:tbl>
    <w:p w:rsidR="007D4DAA" w:rsidRPr="00843BC1" w:rsidRDefault="007D4DAA" w:rsidP="007D4DAA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</w:rPr>
        <w:t xml:space="preserve"> </w:t>
      </w:r>
    </w:p>
    <w:p w:rsidR="007D4DAA" w:rsidRPr="00843BC1" w:rsidRDefault="007D4DAA" w:rsidP="007D4DAA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</w:p>
    <w:p w:rsidR="007D4DAA" w:rsidRPr="00843BC1" w:rsidRDefault="007D4DAA" w:rsidP="007D4DAA">
      <w:pPr>
        <w:shd w:val="clear" w:color="auto" w:fill="FFFFFF"/>
        <w:tabs>
          <w:tab w:val="left" w:pos="3632"/>
        </w:tabs>
        <w:spacing w:line="317" w:lineRule="exact"/>
        <w:ind w:left="709" w:right="137" w:hanging="709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43BC1">
        <w:rPr>
          <w:bCs/>
          <w:color w:val="000000"/>
          <w:spacing w:val="-6"/>
        </w:rPr>
        <w:t xml:space="preserve">                           _____</w:t>
      </w:r>
      <w:r>
        <w:rPr>
          <w:bCs/>
          <w:color w:val="000000"/>
          <w:spacing w:val="-6"/>
        </w:rPr>
        <w:t>__</w:t>
      </w:r>
      <w:r w:rsidRPr="00843BC1">
        <w:rPr>
          <w:bCs/>
          <w:color w:val="000000"/>
          <w:spacing w:val="-6"/>
        </w:rPr>
        <w:t xml:space="preserve">__________        </w:t>
      </w:r>
      <w:r>
        <w:rPr>
          <w:bCs/>
          <w:color w:val="000000"/>
          <w:spacing w:val="-6"/>
        </w:rPr>
        <w:t>____</w:t>
      </w:r>
      <w:r w:rsidRPr="00843BC1">
        <w:rPr>
          <w:bCs/>
          <w:color w:val="000000"/>
          <w:spacing w:val="-6"/>
        </w:rPr>
        <w:t xml:space="preserve"> _________________</w:t>
      </w:r>
    </w:p>
    <w:p w:rsidR="007D4DAA" w:rsidRPr="00843BC1" w:rsidRDefault="007D4DAA" w:rsidP="007D4DAA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                                                                                                (подпись)             (фамилия, инициалы)</w:t>
      </w:r>
    </w:p>
    <w:p w:rsidR="007D4DAA" w:rsidRPr="00843BC1" w:rsidRDefault="007D4DAA" w:rsidP="007D4DAA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7D4DAA" w:rsidRPr="00843BC1" w:rsidRDefault="007D4DAA" w:rsidP="007D4DAA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«____» _______________20</w:t>
      </w:r>
      <w:r>
        <w:rPr>
          <w:bCs/>
        </w:rPr>
        <w:t>__</w:t>
      </w:r>
      <w:r w:rsidRPr="00843BC1">
        <w:rPr>
          <w:bCs/>
        </w:rPr>
        <w:t xml:space="preserve"> г.    </w:t>
      </w:r>
    </w:p>
    <w:p w:rsidR="007D4DAA" w:rsidRPr="00843BC1" w:rsidRDefault="007D4DAA" w:rsidP="007D4DAA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7D4DAA" w:rsidRPr="00843BC1" w:rsidRDefault="007D4DAA" w:rsidP="007D4DAA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</w:t>
      </w:r>
      <w:proofErr w:type="spellStart"/>
      <w:r w:rsidRPr="00843BC1">
        <w:rPr>
          <w:bCs/>
        </w:rPr>
        <w:t>м.п</w:t>
      </w:r>
      <w:proofErr w:type="spellEnd"/>
      <w:r w:rsidRPr="00843BC1">
        <w:rPr>
          <w:bCs/>
        </w:rPr>
        <w:t>.</w:t>
      </w: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7D4DAA" w:rsidRDefault="007D4DAA" w:rsidP="007D4DAA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7D4DAA" w:rsidRDefault="007D4DAA" w:rsidP="007D4DAA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7D4DAA" w:rsidRDefault="007D4DAA" w:rsidP="007D4DAA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sz w:val="24"/>
          <w:szCs w:val="24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sz w:val="24"/>
          <w:szCs w:val="24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sz w:val="24"/>
          <w:szCs w:val="24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sz w:val="24"/>
          <w:szCs w:val="24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Форма</w:t>
      </w:r>
    </w:p>
    <w:p w:rsidR="007D4DAA" w:rsidRPr="00843BC1" w:rsidRDefault="007D4DAA" w:rsidP="007D4DAA">
      <w:pPr>
        <w:widowControl/>
        <w:tabs>
          <w:tab w:val="left" w:pos="8291"/>
        </w:tabs>
        <w:jc w:val="right"/>
        <w:rPr>
          <w:sz w:val="24"/>
          <w:szCs w:val="24"/>
        </w:rPr>
      </w:pPr>
    </w:p>
    <w:p w:rsidR="007D4DA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</w:p>
    <w:p w:rsidR="007D4DAA" w:rsidRPr="00DA2C88" w:rsidRDefault="007D4DAA" w:rsidP="007D4DAA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DA2C88">
        <w:rPr>
          <w:b/>
          <w:sz w:val="28"/>
          <w:szCs w:val="28"/>
        </w:rPr>
        <w:t>ЗАЯВКА</w:t>
      </w:r>
    </w:p>
    <w:p w:rsidR="007D4DAA" w:rsidRPr="00843BC1" w:rsidRDefault="007D4DAA" w:rsidP="007D4DAA">
      <w:pPr>
        <w:widowControl/>
        <w:autoSpaceDE/>
        <w:autoSpaceDN/>
        <w:adjustRightInd/>
        <w:ind w:firstLine="708"/>
        <w:jc w:val="center"/>
        <w:rPr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на участие в конкурсном отборе соискателя на получение субсидии из областного бюджета Ленинградской области в 20</w:t>
      </w:r>
      <w:r>
        <w:rPr>
          <w:b/>
          <w:bCs/>
          <w:color w:val="000000"/>
          <w:spacing w:val="-5"/>
          <w:sz w:val="26"/>
          <w:szCs w:val="26"/>
        </w:rPr>
        <w:t>21</w:t>
      </w:r>
      <w:r w:rsidRPr="00843BC1">
        <w:rPr>
          <w:b/>
          <w:bCs/>
          <w:color w:val="000000"/>
          <w:spacing w:val="-5"/>
          <w:sz w:val="26"/>
          <w:szCs w:val="26"/>
        </w:rPr>
        <w:t xml:space="preserve"> году в целях</w:t>
      </w:r>
      <w:r>
        <w:rPr>
          <w:b/>
          <w:bCs/>
          <w:color w:val="000000"/>
          <w:spacing w:val="-5"/>
          <w:sz w:val="26"/>
          <w:szCs w:val="26"/>
        </w:rPr>
        <w:t xml:space="preserve"> финансового обеспечения затрат</w:t>
      </w:r>
      <w:r w:rsidRPr="00843BC1">
        <w:rPr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b/>
          <w:bCs/>
          <w:color w:val="000000"/>
          <w:spacing w:val="-5"/>
          <w:sz w:val="26"/>
          <w:szCs w:val="26"/>
        </w:rPr>
        <w:t xml:space="preserve">в связи </w:t>
      </w:r>
      <w:r w:rsidRPr="00843BC1">
        <w:rPr>
          <w:b/>
          <w:bCs/>
          <w:color w:val="000000"/>
          <w:spacing w:val="-5"/>
          <w:sz w:val="26"/>
          <w:szCs w:val="26"/>
        </w:rPr>
        <w:t>с производством продукции районного периодического печатного издания</w:t>
      </w:r>
      <w:r>
        <w:rPr>
          <w:b/>
          <w:bCs/>
          <w:color w:val="000000"/>
          <w:spacing w:val="-5"/>
          <w:sz w:val="26"/>
          <w:szCs w:val="26"/>
        </w:rPr>
        <w:t xml:space="preserve"> Ленинградской области</w:t>
      </w:r>
    </w:p>
    <w:p w:rsidR="007D4DAA" w:rsidRPr="00843BC1" w:rsidRDefault="007D4DAA" w:rsidP="007D4DAA">
      <w:pPr>
        <w:shd w:val="clear" w:color="auto" w:fill="FFFFFF"/>
        <w:spacing w:line="338" w:lineRule="exact"/>
        <w:ind w:left="2743" w:right="518" w:hanging="2743"/>
        <w:rPr>
          <w:color w:val="000000"/>
          <w:sz w:val="28"/>
          <w:szCs w:val="28"/>
        </w:rPr>
      </w:pPr>
      <w:r w:rsidRPr="00843BC1">
        <w:rPr>
          <w:color w:val="000000"/>
          <w:sz w:val="28"/>
          <w:szCs w:val="28"/>
        </w:rPr>
        <w:t>от_____________________________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7D4DAA" w:rsidRPr="00843BC1" w:rsidRDefault="007D4DAA" w:rsidP="007D4DAA">
      <w:pPr>
        <w:shd w:val="clear" w:color="auto" w:fill="FFFFFF"/>
        <w:spacing w:line="338" w:lineRule="exact"/>
        <w:ind w:left="2743" w:right="518" w:hanging="2743"/>
        <w:jc w:val="center"/>
      </w:pPr>
      <w:r w:rsidRPr="00843BC1">
        <w:rPr>
          <w:color w:val="000000"/>
          <w:spacing w:val="-4"/>
        </w:rPr>
        <w:t>наименование юридического лица - соискателя</w:t>
      </w:r>
    </w:p>
    <w:p w:rsidR="007D4DAA" w:rsidRPr="003E5040" w:rsidRDefault="007D4DAA" w:rsidP="007D4DAA">
      <w:pPr>
        <w:shd w:val="clear" w:color="auto" w:fill="FFFFFF"/>
        <w:spacing w:before="331"/>
        <w:rPr>
          <w:rFonts w:eastAsia="Calibri"/>
          <w:b/>
          <w:i/>
          <w:sz w:val="26"/>
          <w:szCs w:val="26"/>
          <w:lang w:eastAsia="en-US"/>
        </w:rPr>
      </w:pPr>
      <w:r w:rsidRPr="003E5040">
        <w:rPr>
          <w:color w:val="000000"/>
          <w:spacing w:val="-2"/>
          <w:w w:val="108"/>
          <w:sz w:val="26"/>
          <w:szCs w:val="26"/>
          <w:u w:val="single"/>
        </w:rPr>
        <w:t>Сведения о районном периодическом печатном издании</w:t>
      </w:r>
      <w:r>
        <w:rPr>
          <w:color w:val="000000"/>
          <w:spacing w:val="-2"/>
          <w:w w:val="108"/>
          <w:sz w:val="26"/>
          <w:szCs w:val="26"/>
          <w:u w:val="single"/>
        </w:rPr>
        <w:t xml:space="preserve"> Ленинградской о</w:t>
      </w:r>
      <w:r w:rsidRPr="003E5040">
        <w:rPr>
          <w:color w:val="000000"/>
          <w:spacing w:val="-2"/>
          <w:w w:val="108"/>
          <w:sz w:val="26"/>
          <w:szCs w:val="26"/>
          <w:u w:val="single"/>
        </w:rPr>
        <w:t>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ind w:left="34"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Количество подписчиков</w:t>
            </w:r>
            <w:r>
              <w:rPr>
                <w:rFonts w:eastAsia="SimSun"/>
                <w:bCs/>
                <w:sz w:val="24"/>
                <w:szCs w:val="24"/>
              </w:rPr>
              <w:t xml:space="preserve"> издания в 2020</w:t>
            </w:r>
            <w:r w:rsidRPr="00843BC1">
              <w:rPr>
                <w:rFonts w:eastAsia="SimSu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1-ое полугодие 2020</w:t>
            </w:r>
            <w:r w:rsidRPr="00843BC1">
              <w:rPr>
                <w:rFonts w:eastAsia="Calibri"/>
                <w:sz w:val="24"/>
                <w:szCs w:val="24"/>
                <w:lang w:eastAsia="en-US"/>
              </w:rPr>
              <w:t xml:space="preserve"> года___</w:t>
            </w:r>
          </w:p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2-ое полугодие 2020 </w:t>
            </w:r>
            <w:r w:rsidRPr="00843BC1">
              <w:rPr>
                <w:rFonts w:eastAsia="Calibri"/>
                <w:sz w:val="24"/>
                <w:szCs w:val="24"/>
                <w:lang w:eastAsia="en-US"/>
              </w:rPr>
              <w:t>года___</w:t>
            </w: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Количество и ФИО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в штате бухгалтера или наличие договора о ведении бухгалтерского аутсорсинга</w:t>
            </w:r>
          </w:p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(ФИО, рабочий телефон, мобильный телефон, e-</w:t>
            </w:r>
            <w:proofErr w:type="spellStart"/>
            <w:r w:rsidRPr="00843BC1">
              <w:rPr>
                <w:rFonts w:eastAsia="SimSun"/>
                <w:bCs/>
                <w:sz w:val="24"/>
                <w:szCs w:val="24"/>
              </w:rPr>
              <w:t>mail</w:t>
            </w:r>
            <w:proofErr w:type="spellEnd"/>
            <w:r w:rsidRPr="00843BC1">
              <w:rPr>
                <w:rFonts w:eastAsia="SimSu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Периодичность выхода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843BC1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Формат (для печатных изданий:</w:t>
            </w:r>
            <w:proofErr w:type="gramEnd"/>
          </w:p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843BC1">
              <w:rPr>
                <w:rFonts w:eastAsia="SimSun"/>
                <w:bCs/>
                <w:sz w:val="24"/>
                <w:szCs w:val="24"/>
              </w:rPr>
              <w:t>А3, А</w:t>
            </w:r>
            <w:proofErr w:type="gramStart"/>
            <w:r w:rsidRPr="00843BC1">
              <w:rPr>
                <w:rFonts w:eastAsia="SimSun"/>
                <w:bCs/>
                <w:sz w:val="24"/>
                <w:szCs w:val="24"/>
              </w:rPr>
              <w:t>2</w:t>
            </w:r>
            <w:proofErr w:type="gramEnd"/>
            <w:r w:rsidRPr="00843BC1">
              <w:rPr>
                <w:rFonts w:eastAsia="SimSun"/>
                <w:bCs/>
                <w:sz w:val="24"/>
                <w:szCs w:val="24"/>
              </w:rPr>
              <w:t>, иной;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843BC1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Среднеразовый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 xml:space="preserve"> тираж СМИ, указанный в заявке.  В случае если СМИ выходит  в свет более одного раза в неделю,  под </w:t>
            </w: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среднеразовым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 xml:space="preserve"> тиражом СМИ понимается еженедельный выход СМИ, содержащий программу телепередач либо имеющий  наибольший тираж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полосность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>)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да/нет </w:t>
            </w:r>
            <w:r w:rsidRPr="00207DDA">
              <w:rPr>
                <w:rFonts w:eastAsia="SimSun"/>
                <w:bCs/>
                <w:i/>
                <w:sz w:val="24"/>
                <w:szCs w:val="24"/>
              </w:rPr>
              <w:t>(выбрать нужное)</w:t>
            </w: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i/>
                <w:sz w:val="24"/>
                <w:szCs w:val="24"/>
              </w:rPr>
            </w:pP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С</w:t>
            </w:r>
            <w:r w:rsidRPr="00207DDA">
              <w:rPr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 w:rsidRPr="00207DDA">
              <w:rPr>
                <w:sz w:val="24"/>
                <w:szCs w:val="24"/>
              </w:rPr>
              <w:t>интернет-подписчиков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Охват аудитории СМИ, определяемый как отношение </w:t>
            </w: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среднеразового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Охват аудитории электронной версии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Охват аудитории СМИ  в социальных сетях, определяемый как 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на которой распространяется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Средний охват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Интернет-страницы </w:t>
            </w:r>
            <w:proofErr w:type="gramStart"/>
            <w:r w:rsidRPr="00207DDA">
              <w:rPr>
                <w:rFonts w:eastAsia="SimSun"/>
                <w:bCs/>
                <w:sz w:val="24"/>
                <w:szCs w:val="24"/>
              </w:rPr>
              <w:t>с</w:t>
            </w:r>
            <w:proofErr w:type="gramEnd"/>
            <w:r w:rsidRPr="00207DDA">
              <w:rPr>
                <w:rFonts w:eastAsia="SimSun"/>
                <w:bCs/>
                <w:sz w:val="24"/>
                <w:szCs w:val="24"/>
              </w:rPr>
              <w:t xml:space="preserve"> сданными статистики сообщества, заверенными подписью и печатью (при наличии) соискателя.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207DDA">
              <w:rPr>
                <w:spacing w:val="2"/>
                <w:sz w:val="24"/>
                <w:szCs w:val="24"/>
              </w:rPr>
              <w:t>полосность</w:t>
            </w:r>
            <w:proofErr w:type="spellEnd"/>
            <w:r w:rsidRPr="00207DDA">
              <w:rPr>
                <w:spacing w:val="2"/>
                <w:sz w:val="24"/>
                <w:szCs w:val="24"/>
              </w:rPr>
              <w:t>) в месяц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A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Вид распространения </w:t>
            </w:r>
            <w:r>
              <w:rPr>
                <w:rFonts w:eastAsia="SimSun"/>
                <w:bCs/>
                <w:sz w:val="24"/>
                <w:szCs w:val="24"/>
              </w:rPr>
              <w:t xml:space="preserve"> (выбрать </w:t>
            </w:r>
            <w:proofErr w:type="gramStart"/>
            <w:r>
              <w:rPr>
                <w:rFonts w:eastAsia="SimSun"/>
                <w:bCs/>
                <w:sz w:val="24"/>
                <w:szCs w:val="24"/>
              </w:rPr>
              <w:t>нужное</w:t>
            </w:r>
            <w:proofErr w:type="gramEnd"/>
            <w:r>
              <w:rPr>
                <w:rFonts w:eastAsia="SimSun"/>
                <w:bCs/>
                <w:sz w:val="24"/>
                <w:szCs w:val="24"/>
              </w:rPr>
              <w:t>):</w:t>
            </w: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- подписка (тираж – более 1 </w:t>
            </w: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тыс</w:t>
            </w:r>
            <w:proofErr w:type="gramStart"/>
            <w:r w:rsidRPr="00207DDA">
              <w:rPr>
                <w:rFonts w:eastAsia="SimSun"/>
                <w:bCs/>
                <w:sz w:val="24"/>
                <w:szCs w:val="24"/>
              </w:rPr>
              <w:t>.э</w:t>
            </w:r>
            <w:proofErr w:type="gramEnd"/>
            <w:r w:rsidRPr="00207DDA">
              <w:rPr>
                <w:rFonts w:eastAsia="SimSun"/>
                <w:bCs/>
                <w:sz w:val="24"/>
                <w:szCs w:val="24"/>
              </w:rPr>
              <w:t>кз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 xml:space="preserve">.) и розничная </w:t>
            </w:r>
            <w:r w:rsidRPr="00207DDA">
              <w:rPr>
                <w:rFonts w:eastAsia="SimSun"/>
                <w:bCs/>
                <w:sz w:val="24"/>
                <w:szCs w:val="24"/>
              </w:rPr>
              <w:lastRenderedPageBreak/>
              <w:t>продажа</w:t>
            </w:r>
            <w:r>
              <w:rPr>
                <w:rFonts w:eastAsia="SimSun"/>
                <w:bCs/>
                <w:sz w:val="24"/>
                <w:szCs w:val="24"/>
              </w:rPr>
              <w:t>/</w:t>
            </w:r>
            <w:r w:rsidRPr="00207DDA">
              <w:rPr>
                <w:rFonts w:eastAsia="SimSun"/>
                <w:bCs/>
                <w:sz w:val="24"/>
                <w:szCs w:val="24"/>
              </w:rPr>
              <w:t>Подписка, розничная продажа и бесплатное распространение</w:t>
            </w:r>
            <w:r>
              <w:rPr>
                <w:rFonts w:eastAsia="SimSun"/>
                <w:bCs/>
                <w:sz w:val="24"/>
                <w:szCs w:val="24"/>
              </w:rPr>
              <w:t xml:space="preserve">- </w:t>
            </w:r>
            <w:r w:rsidRPr="00207DDA">
              <w:rPr>
                <w:rFonts w:eastAsia="SimSun"/>
                <w:bCs/>
                <w:sz w:val="24"/>
                <w:szCs w:val="24"/>
              </w:rPr>
              <w:t xml:space="preserve"> не более 10 процентов тиража среди организаций социальной сферы, льготных категорий граждан</w:t>
            </w:r>
          </w:p>
          <w:p w:rsidR="007D4DA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- подписка (тираж – менее 1 </w:t>
            </w: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тыс</w:t>
            </w:r>
            <w:proofErr w:type="gramStart"/>
            <w:r w:rsidRPr="00207DDA">
              <w:rPr>
                <w:rFonts w:eastAsia="SimSun"/>
                <w:bCs/>
                <w:sz w:val="24"/>
                <w:szCs w:val="24"/>
              </w:rPr>
              <w:t>.э</w:t>
            </w:r>
            <w:proofErr w:type="gramEnd"/>
            <w:r w:rsidRPr="00207DDA">
              <w:rPr>
                <w:rFonts w:eastAsia="SimSun"/>
                <w:bCs/>
                <w:sz w:val="24"/>
                <w:szCs w:val="24"/>
              </w:rPr>
              <w:t>кз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>.) и розничная продажа/Подписка, розничная продажа и бесплатное распространение</w:t>
            </w:r>
            <w:r>
              <w:rPr>
                <w:rFonts w:eastAsia="SimSun"/>
                <w:bCs/>
                <w:sz w:val="24"/>
                <w:szCs w:val="24"/>
              </w:rPr>
              <w:t xml:space="preserve"> - </w:t>
            </w:r>
            <w:r w:rsidRPr="00207DDA">
              <w:rPr>
                <w:rFonts w:eastAsia="SimSun"/>
                <w:bCs/>
                <w:sz w:val="24"/>
                <w:szCs w:val="24"/>
              </w:rPr>
              <w:t xml:space="preserve"> не более 10 процентов тиража среди организаций социальной сферы, льготных категорий граждан</w:t>
            </w:r>
          </w:p>
          <w:p w:rsidR="007D4DA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 xml:space="preserve">- подписка (тираж – менее 1 </w:t>
            </w:r>
            <w:proofErr w:type="spellStart"/>
            <w:r w:rsidRPr="00207DDA">
              <w:rPr>
                <w:rFonts w:eastAsia="SimSun"/>
                <w:bCs/>
                <w:sz w:val="24"/>
                <w:szCs w:val="24"/>
              </w:rPr>
              <w:t>тыс</w:t>
            </w:r>
            <w:proofErr w:type="gramStart"/>
            <w:r w:rsidRPr="00207DDA">
              <w:rPr>
                <w:rFonts w:eastAsia="SimSun"/>
                <w:bCs/>
                <w:sz w:val="24"/>
                <w:szCs w:val="24"/>
              </w:rPr>
              <w:t>.э</w:t>
            </w:r>
            <w:proofErr w:type="gramEnd"/>
            <w:r w:rsidRPr="00207DDA">
              <w:rPr>
                <w:rFonts w:eastAsia="SimSun"/>
                <w:bCs/>
                <w:sz w:val="24"/>
                <w:szCs w:val="24"/>
              </w:rPr>
              <w:t>кз</w:t>
            </w:r>
            <w:proofErr w:type="spellEnd"/>
            <w:r w:rsidRPr="00207DDA">
              <w:rPr>
                <w:rFonts w:eastAsia="SimSun"/>
                <w:bCs/>
                <w:sz w:val="24"/>
                <w:szCs w:val="24"/>
              </w:rPr>
              <w:t>) и бесплатное распространение</w:t>
            </w: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- бесплатное распространение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spacing w:val="2"/>
                <w:sz w:val="24"/>
                <w:szCs w:val="24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  <w:r w:rsidRPr="00207DDA">
              <w:rPr>
                <w:spacing w:val="2"/>
                <w:sz w:val="24"/>
                <w:szCs w:val="24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  <w:r w:rsidRPr="00207DDA">
              <w:rPr>
                <w:rFonts w:eastAsia="SimSun"/>
                <w:bCs/>
                <w:sz w:val="24"/>
                <w:szCs w:val="24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4DAA" w:rsidRPr="00207DDA" w:rsidTr="00BF25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SimSun"/>
                <w:bCs/>
                <w:sz w:val="24"/>
                <w:szCs w:val="24"/>
              </w:rPr>
            </w:pPr>
            <w:r w:rsidRPr="00207DDA">
              <w:rPr>
                <w:spacing w:val="2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207DDA">
              <w:rPr>
                <w:spacing w:val="2"/>
                <w:sz w:val="24"/>
                <w:szCs w:val="24"/>
              </w:rPr>
              <w:t>Лодейнопольского</w:t>
            </w:r>
            <w:proofErr w:type="spellEnd"/>
            <w:r w:rsidRPr="00207DDA">
              <w:rPr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207DDA">
              <w:rPr>
                <w:spacing w:val="2"/>
                <w:sz w:val="24"/>
                <w:szCs w:val="24"/>
              </w:rPr>
              <w:t>Подпорожского</w:t>
            </w:r>
            <w:proofErr w:type="spellEnd"/>
            <w:r w:rsidRPr="00207DDA">
              <w:rPr>
                <w:spacing w:val="2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AA" w:rsidRPr="00207DDA" w:rsidRDefault="007D4DAA" w:rsidP="00BF25A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D4DAA" w:rsidRPr="00207DDA" w:rsidRDefault="007D4DAA" w:rsidP="007D4DAA">
      <w:pPr>
        <w:shd w:val="clear" w:color="auto" w:fill="FFFFFF"/>
        <w:tabs>
          <w:tab w:val="left" w:pos="4370"/>
        </w:tabs>
        <w:spacing w:line="276" w:lineRule="auto"/>
        <w:rPr>
          <w:color w:val="000000"/>
          <w:w w:val="106"/>
          <w:sz w:val="28"/>
          <w:szCs w:val="28"/>
        </w:rPr>
      </w:pPr>
    </w:p>
    <w:p w:rsidR="007D4DAA" w:rsidRPr="00207DDA" w:rsidRDefault="007D4DAA" w:rsidP="007D4DAA">
      <w:pPr>
        <w:shd w:val="clear" w:color="auto" w:fill="FFFFFF"/>
        <w:tabs>
          <w:tab w:val="left" w:pos="4370"/>
        </w:tabs>
        <w:spacing w:line="276" w:lineRule="auto"/>
        <w:rPr>
          <w:spacing w:val="-1"/>
          <w:sz w:val="28"/>
          <w:szCs w:val="28"/>
        </w:rPr>
      </w:pPr>
      <w:r w:rsidRPr="00207DDA">
        <w:rPr>
          <w:color w:val="000000"/>
          <w:w w:val="106"/>
          <w:sz w:val="28"/>
          <w:szCs w:val="28"/>
        </w:rPr>
        <w:t>Р</w:t>
      </w:r>
      <w:r w:rsidRPr="00207DDA">
        <w:rPr>
          <w:spacing w:val="-1"/>
          <w:sz w:val="28"/>
          <w:szCs w:val="28"/>
        </w:rPr>
        <w:t>уководитель организации      ________________                /_______________/</w:t>
      </w:r>
    </w:p>
    <w:p w:rsidR="007D4DAA" w:rsidRPr="00207DDA" w:rsidRDefault="007D4DAA" w:rsidP="007D4DAA">
      <w:pPr>
        <w:spacing w:line="360" w:lineRule="auto"/>
        <w:rPr>
          <w:sz w:val="28"/>
          <w:szCs w:val="28"/>
        </w:rPr>
      </w:pPr>
      <w:r w:rsidRPr="00207DDA">
        <w:rPr>
          <w:spacing w:val="-1"/>
          <w:sz w:val="28"/>
          <w:szCs w:val="28"/>
        </w:rPr>
        <w:t>"____"_______________________ 20__ г.</w:t>
      </w:r>
    </w:p>
    <w:p w:rsidR="007D4DAA" w:rsidRPr="00207DD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Pr="00207DDA" w:rsidRDefault="007D4DAA" w:rsidP="007D4DAA">
      <w:pPr>
        <w:jc w:val="both"/>
        <w:rPr>
          <w:sz w:val="22"/>
          <w:szCs w:val="22"/>
        </w:rPr>
      </w:pPr>
      <w:r w:rsidRPr="00207DDA">
        <w:rPr>
          <w:sz w:val="22"/>
          <w:szCs w:val="22"/>
        </w:rPr>
        <w:t>К заявке прилагаются:</w:t>
      </w:r>
    </w:p>
    <w:p w:rsidR="007D4DAA" w:rsidRPr="00207DD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Calibri"/>
          <w:sz w:val="22"/>
          <w:szCs w:val="22"/>
          <w:lang w:eastAsia="en-US"/>
        </w:rPr>
        <w:t>- заявление (по форме) о предоставлении субсидии;</w:t>
      </w:r>
    </w:p>
    <w:p w:rsidR="007D4DAA" w:rsidRPr="00207DD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SimSun"/>
          <w:sz w:val="22"/>
          <w:szCs w:val="22"/>
        </w:rPr>
        <w:t xml:space="preserve">- пояснительная записка (в произвольной форме) с обоснованием необходимости получения запрашиваемой субсидии </w:t>
      </w:r>
      <w:r w:rsidRPr="00207DDA">
        <w:rPr>
          <w:rFonts w:eastAsia="Calibri"/>
          <w:sz w:val="22"/>
          <w:szCs w:val="22"/>
          <w:lang w:eastAsia="en-US"/>
        </w:rPr>
        <w:t>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7D4DAA" w:rsidRPr="00207DDA" w:rsidRDefault="007D4DAA" w:rsidP="007D4DAA">
      <w:pPr>
        <w:tabs>
          <w:tab w:val="left" w:pos="3632"/>
        </w:tabs>
        <w:ind w:firstLine="709"/>
        <w:rPr>
          <w:sz w:val="22"/>
          <w:szCs w:val="22"/>
        </w:rPr>
      </w:pPr>
      <w:r w:rsidRPr="00207DDA">
        <w:rPr>
          <w:rFonts w:eastAsia="Calibri"/>
          <w:sz w:val="22"/>
          <w:szCs w:val="22"/>
          <w:lang w:eastAsia="en-US"/>
        </w:rPr>
        <w:t xml:space="preserve">- смета (по форме) </w:t>
      </w:r>
      <w:r w:rsidRPr="00207DDA">
        <w:rPr>
          <w:sz w:val="22"/>
          <w:szCs w:val="22"/>
        </w:rPr>
        <w:t xml:space="preserve"> прогнозируемых расходов на производство районного периодического печатного издания в 2021 году.</w:t>
      </w:r>
    </w:p>
    <w:p w:rsidR="007D4DAA" w:rsidRPr="00207DDA" w:rsidRDefault="007D4DAA" w:rsidP="007D4DAA">
      <w:pPr>
        <w:ind w:firstLine="737"/>
        <w:jc w:val="both"/>
        <w:rPr>
          <w:rFonts w:eastAsia="SimSun"/>
          <w:sz w:val="22"/>
          <w:szCs w:val="22"/>
        </w:rPr>
      </w:pPr>
      <w:r w:rsidRPr="00207DDA">
        <w:rPr>
          <w:rFonts w:eastAsia="SimSun"/>
          <w:sz w:val="22"/>
          <w:szCs w:val="22"/>
        </w:rPr>
        <w:t>- копии учредительных документов юридического лица, заверенные подписью и печать</w:t>
      </w:r>
      <w:proofErr w:type="gramStart"/>
      <w:r w:rsidRPr="00207DDA">
        <w:rPr>
          <w:rFonts w:eastAsia="SimSun"/>
          <w:sz w:val="22"/>
          <w:szCs w:val="22"/>
        </w:rPr>
        <w:t>ю(</w:t>
      </w:r>
      <w:proofErr w:type="gramEnd"/>
      <w:r w:rsidRPr="00207DDA">
        <w:rPr>
          <w:rFonts w:eastAsia="SimSun"/>
          <w:sz w:val="22"/>
          <w:szCs w:val="22"/>
        </w:rPr>
        <w:t>при наличии) соискателя;</w:t>
      </w:r>
    </w:p>
    <w:p w:rsidR="007D4DAA" w:rsidRPr="00207DDA" w:rsidRDefault="007D4DAA" w:rsidP="007D4DAA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207DDA">
        <w:rPr>
          <w:rFonts w:eastAsia="SimSun"/>
          <w:sz w:val="22"/>
          <w:szCs w:val="22"/>
        </w:rPr>
        <w:t xml:space="preserve">- </w:t>
      </w:r>
      <w:r w:rsidRPr="00207DDA">
        <w:rPr>
          <w:rFonts w:eastAsia="Calibri"/>
          <w:spacing w:val="2"/>
          <w:sz w:val="22"/>
          <w:szCs w:val="22"/>
          <w:lang w:eastAsia="en-US"/>
        </w:rPr>
        <w:t xml:space="preserve">копия документа, подтверждающего полномочия руководителя соискателя, </w:t>
      </w:r>
      <w:r w:rsidRPr="00207DDA">
        <w:rPr>
          <w:rFonts w:eastAsia="SimSun"/>
          <w:sz w:val="22"/>
          <w:szCs w:val="22"/>
        </w:rPr>
        <w:t>заверенная подписью и печатью (при наличии) соискателя</w:t>
      </w:r>
      <w:r w:rsidRPr="00207DDA">
        <w:rPr>
          <w:rFonts w:eastAsia="Calibri"/>
          <w:spacing w:val="2"/>
          <w:sz w:val="22"/>
          <w:szCs w:val="22"/>
          <w:lang w:eastAsia="en-US"/>
        </w:rPr>
        <w:t xml:space="preserve">; </w:t>
      </w:r>
    </w:p>
    <w:p w:rsidR="007D4DAA" w:rsidRPr="00207DDA" w:rsidRDefault="007D4DAA" w:rsidP="007D4DAA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207DDA">
        <w:rPr>
          <w:rFonts w:eastAsia="SimSun"/>
          <w:sz w:val="22"/>
          <w:szCs w:val="22"/>
        </w:rPr>
        <w:t xml:space="preserve">-  </w:t>
      </w:r>
      <w:r w:rsidRPr="00207DDA">
        <w:rPr>
          <w:rFonts w:eastAsia="Calibri"/>
          <w:spacing w:val="2"/>
          <w:sz w:val="22"/>
          <w:szCs w:val="22"/>
          <w:lang w:eastAsia="en-US"/>
        </w:rPr>
        <w:t>копия документа, подтверждающего полномочия главного бухгалтера и или иного лица, ответственного за ведение бухгалтерского учета;</w:t>
      </w:r>
    </w:p>
    <w:p w:rsidR="007D4DAA" w:rsidRPr="00207DDA" w:rsidRDefault="007D4DAA" w:rsidP="007D4DAA">
      <w:pPr>
        <w:ind w:firstLine="737"/>
        <w:jc w:val="both"/>
        <w:rPr>
          <w:rFonts w:eastAsia="SimSun"/>
          <w:sz w:val="22"/>
          <w:szCs w:val="22"/>
        </w:rPr>
      </w:pPr>
      <w:r w:rsidRPr="00207DDA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207DDA">
        <w:rPr>
          <w:rFonts w:eastAsia="SimSun"/>
          <w:sz w:val="22"/>
          <w:szCs w:val="22"/>
        </w:rPr>
        <w:t xml:space="preserve">справка (в произвольной форме) о величине средней и минимальной месячной </w:t>
      </w:r>
      <w:r w:rsidRPr="00207DDA">
        <w:rPr>
          <w:rFonts w:eastAsia="SimSun"/>
          <w:sz w:val="22"/>
          <w:szCs w:val="22"/>
        </w:rPr>
        <w:lastRenderedPageBreak/>
        <w:t>заработной платы работников, занятых на полный рабочий день, в течение квартала, предшествующего обращению за субсидией, заверенная подписью и печатью (при наличии) соискателя;</w:t>
      </w:r>
    </w:p>
    <w:p w:rsidR="007D4DAA" w:rsidRPr="00207DDA" w:rsidRDefault="007D4DAA" w:rsidP="007D4DAA">
      <w:pPr>
        <w:ind w:firstLine="737"/>
        <w:jc w:val="both"/>
        <w:rPr>
          <w:sz w:val="22"/>
          <w:szCs w:val="22"/>
        </w:rPr>
      </w:pPr>
      <w:r w:rsidRPr="00207DDA">
        <w:rPr>
          <w:rFonts w:eastAsia="Calibri"/>
          <w:spacing w:val="2"/>
          <w:sz w:val="22"/>
          <w:szCs w:val="22"/>
          <w:lang w:eastAsia="en-US"/>
        </w:rPr>
        <w:t xml:space="preserve">- </w:t>
      </w:r>
      <w:r w:rsidRPr="00207DDA">
        <w:rPr>
          <w:sz w:val="22"/>
          <w:szCs w:val="22"/>
        </w:rPr>
        <w:t>копия штатного расписания соискателя, заверенная подписью и печатью  (при наличии) соискателя;</w:t>
      </w:r>
    </w:p>
    <w:p w:rsidR="007D4DAA" w:rsidRPr="00207DDA" w:rsidRDefault="007D4DAA" w:rsidP="007D4DAA">
      <w:pPr>
        <w:ind w:firstLine="737"/>
        <w:jc w:val="both"/>
        <w:rPr>
          <w:rFonts w:eastAsia="Calibri"/>
          <w:spacing w:val="2"/>
          <w:sz w:val="22"/>
          <w:szCs w:val="22"/>
          <w:lang w:eastAsia="en-US"/>
        </w:rPr>
      </w:pPr>
      <w:r w:rsidRPr="00207DDA">
        <w:rPr>
          <w:sz w:val="22"/>
          <w:szCs w:val="22"/>
        </w:rPr>
        <w:t xml:space="preserve">- справка </w:t>
      </w:r>
      <w:r w:rsidRPr="00207DDA">
        <w:rPr>
          <w:rFonts w:eastAsia="SimSun"/>
          <w:sz w:val="22"/>
          <w:szCs w:val="22"/>
        </w:rPr>
        <w:t xml:space="preserve">(в произвольной форме) </w:t>
      </w:r>
      <w:r w:rsidRPr="00207DDA">
        <w:rPr>
          <w:sz w:val="22"/>
          <w:szCs w:val="22"/>
        </w:rPr>
        <w:t>об отсутствии просроченной задолженности по заработной плате, заверенная подписью и печатью (при наличии) соискателя;</w:t>
      </w:r>
    </w:p>
    <w:p w:rsidR="007D4DAA" w:rsidRPr="00207DD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Calibri"/>
          <w:sz w:val="22"/>
          <w:szCs w:val="22"/>
          <w:lang w:eastAsia="en-US"/>
        </w:rPr>
        <w:t xml:space="preserve">-  справка (по форме), содержащая сведения об общем и </w:t>
      </w:r>
      <w:proofErr w:type="spellStart"/>
      <w:r w:rsidRPr="00207DDA">
        <w:rPr>
          <w:rFonts w:eastAsia="Calibri"/>
          <w:sz w:val="22"/>
          <w:szCs w:val="22"/>
          <w:lang w:eastAsia="en-US"/>
        </w:rPr>
        <w:t>среднеразовом</w:t>
      </w:r>
      <w:proofErr w:type="spellEnd"/>
      <w:r w:rsidRPr="00207DDA">
        <w:rPr>
          <w:rFonts w:eastAsia="Calibri"/>
          <w:sz w:val="22"/>
          <w:szCs w:val="22"/>
          <w:lang w:eastAsia="en-US"/>
        </w:rPr>
        <w:t xml:space="preserve"> тираже печатного издания, заверенная руководителем организации, где под </w:t>
      </w:r>
      <w:proofErr w:type="spellStart"/>
      <w:r w:rsidRPr="00207DDA">
        <w:rPr>
          <w:rFonts w:eastAsia="Calibri"/>
          <w:sz w:val="22"/>
          <w:szCs w:val="22"/>
          <w:lang w:eastAsia="en-US"/>
        </w:rPr>
        <w:t>среднеразовым</w:t>
      </w:r>
      <w:proofErr w:type="spellEnd"/>
      <w:r w:rsidRPr="00207DDA">
        <w:rPr>
          <w:rFonts w:eastAsia="Calibri"/>
          <w:sz w:val="22"/>
          <w:szCs w:val="22"/>
          <w:lang w:eastAsia="en-US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неделю;</w:t>
      </w:r>
    </w:p>
    <w:p w:rsidR="007D4DAA" w:rsidRPr="00207DD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07DDA">
        <w:rPr>
          <w:rFonts w:eastAsia="Calibri"/>
          <w:sz w:val="22"/>
          <w:szCs w:val="22"/>
          <w:lang w:eastAsia="en-US"/>
        </w:rPr>
        <w:t>справка (по форме), заверенная полиграфическим предприятием, содержащая данные о количестве полос газеты и общем тираже печатного издания за год, пре</w:t>
      </w:r>
      <w:r>
        <w:rPr>
          <w:rFonts w:eastAsia="Calibri"/>
          <w:sz w:val="22"/>
          <w:szCs w:val="22"/>
          <w:lang w:eastAsia="en-US"/>
        </w:rPr>
        <w:t>дшествующий конкурсному отбору;</w:t>
      </w:r>
    </w:p>
    <w:p w:rsidR="007D4DA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Calibri"/>
          <w:sz w:val="22"/>
          <w:szCs w:val="22"/>
          <w:lang w:eastAsia="en-US"/>
        </w:rPr>
        <w:t xml:space="preserve">- </w:t>
      </w:r>
      <w:r w:rsidR="00BF25AD">
        <w:rPr>
          <w:rFonts w:eastAsia="Calibri"/>
          <w:sz w:val="22"/>
          <w:szCs w:val="22"/>
          <w:lang w:eastAsia="en-US"/>
        </w:rPr>
        <w:t>справка об общем тираже печатного издания, реализованном по подписке, в розницу и безвозмездно в году, предшествующем году обращения за субсидией, по форме, установленной в извещении, заверенная распространителем. К справке прилагаются копии договоров (соглашений), актов сдачи-приемки выполненных работ, накладных, актов на списание нереализованной части тиража вследствие морального износа по муниципальным образованиям Ленинградской области, в которых распространялось печатное издание, за год, предшествующий году, в котором проводится конкурсный отбор</w:t>
      </w:r>
      <w:r w:rsidRPr="00207DDA">
        <w:rPr>
          <w:rFonts w:eastAsia="Calibri"/>
          <w:sz w:val="22"/>
          <w:szCs w:val="22"/>
          <w:lang w:eastAsia="en-US"/>
        </w:rPr>
        <w:t>;</w:t>
      </w:r>
    </w:p>
    <w:p w:rsidR="00BF25AD" w:rsidRPr="00207DDA" w:rsidRDefault="00BF25AD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адресная программа бесплатного распространения периодического печатного издания с указанием времени выкладки тиража, в случае если более 30 процентов тиража периодического печатного издания распространяется бесплатно;</w:t>
      </w:r>
    </w:p>
    <w:p w:rsidR="007D4DA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Calibri"/>
          <w:sz w:val="22"/>
          <w:szCs w:val="22"/>
          <w:lang w:eastAsia="en-US"/>
        </w:rPr>
        <w:t xml:space="preserve">- записка (по форме) с подсчетом объема собственной информации, где за 100% принимается объем издания за вычетом печатных площадей, отведенных под публикацию информации </w:t>
      </w:r>
      <w:proofErr w:type="gramStart"/>
      <w:r w:rsidRPr="00207DDA">
        <w:rPr>
          <w:rFonts w:eastAsia="Calibri"/>
          <w:sz w:val="22"/>
          <w:szCs w:val="22"/>
          <w:lang w:eastAsia="en-US"/>
        </w:rPr>
        <w:t>о</w:t>
      </w:r>
      <w:proofErr w:type="gramEnd"/>
      <w:r w:rsidRPr="00207DDA">
        <w:rPr>
          <w:rFonts w:eastAsia="Calibri"/>
          <w:sz w:val="22"/>
          <w:szCs w:val="22"/>
          <w:lang w:eastAsia="en-US"/>
        </w:rPr>
        <w:t xml:space="preserve"> эфирах  теле- и радиоканалов на следующую неделю и рекламы (в объеме не более 45%)</w:t>
      </w:r>
      <w:r w:rsidRPr="00207DDA">
        <w:rPr>
          <w:rFonts w:eastAsia="SimSun"/>
          <w:sz w:val="22"/>
          <w:szCs w:val="22"/>
        </w:rPr>
        <w:t xml:space="preserve"> </w:t>
      </w:r>
      <w:r w:rsidRPr="00207DDA">
        <w:rPr>
          <w:rFonts w:eastAsia="Calibri"/>
          <w:sz w:val="22"/>
          <w:szCs w:val="22"/>
          <w:lang w:eastAsia="en-US"/>
        </w:rPr>
        <w:t>заверенная подписью и печатью (при наличии) соискателя;</w:t>
      </w:r>
    </w:p>
    <w:p w:rsidR="007D4DAA" w:rsidRPr="004A2C83" w:rsidRDefault="007D4DAA" w:rsidP="007D4DAA">
      <w:pPr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BF25AD">
        <w:rPr>
          <w:rFonts w:eastAsia="Calibri"/>
          <w:sz w:val="22"/>
          <w:szCs w:val="22"/>
          <w:lang w:eastAsia="en-US"/>
        </w:rPr>
        <w:t xml:space="preserve">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 w:rsidR="00BF25AD">
        <w:rPr>
          <w:rFonts w:eastAsia="Calibri"/>
          <w:sz w:val="22"/>
          <w:szCs w:val="22"/>
          <w:lang w:eastAsia="en-US"/>
        </w:rPr>
        <w:t>интернет-страницы</w:t>
      </w:r>
      <w:proofErr w:type="gramEnd"/>
      <w:r w:rsidR="00BF25AD">
        <w:rPr>
          <w:rFonts w:eastAsia="Calibri"/>
          <w:sz w:val="22"/>
          <w:szCs w:val="22"/>
          <w:lang w:eastAsia="en-US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</w:t>
      </w:r>
      <w:r>
        <w:rPr>
          <w:rFonts w:eastAsiaTheme="minorEastAsia"/>
          <w:sz w:val="22"/>
          <w:szCs w:val="22"/>
        </w:rPr>
        <w:t>;</w:t>
      </w:r>
    </w:p>
    <w:p w:rsidR="007D4DAA" w:rsidRPr="004A2C83" w:rsidRDefault="007D4DAA" w:rsidP="007D4DAA">
      <w:pPr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8D3ECD">
        <w:rPr>
          <w:rFonts w:eastAsia="Calibri"/>
          <w:sz w:val="22"/>
          <w:szCs w:val="22"/>
          <w:lang w:eastAsia="en-US"/>
        </w:rPr>
        <w:t xml:space="preserve">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="008D3ECD">
        <w:rPr>
          <w:rFonts w:eastAsia="Calibri"/>
          <w:sz w:val="22"/>
          <w:szCs w:val="22"/>
          <w:lang w:eastAsia="en-US"/>
        </w:rPr>
        <w:t>интернет-страницы</w:t>
      </w:r>
      <w:proofErr w:type="gramEnd"/>
      <w:r w:rsidR="008D3ECD">
        <w:rPr>
          <w:rFonts w:eastAsia="Calibri"/>
          <w:sz w:val="22"/>
          <w:szCs w:val="22"/>
          <w:lang w:eastAsia="en-US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:rsidR="007D4DAA" w:rsidRPr="00207DDA" w:rsidRDefault="007D4DAA" w:rsidP="007D4DAA">
      <w:pPr>
        <w:ind w:firstLine="737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rFonts w:eastAsia="Calibri"/>
          <w:sz w:val="22"/>
          <w:szCs w:val="22"/>
          <w:lang w:eastAsia="en-US"/>
        </w:rPr>
        <w:t>-  экземпляры двух последних выпусков п</w:t>
      </w:r>
      <w:r>
        <w:rPr>
          <w:rFonts w:eastAsia="Calibri"/>
          <w:sz w:val="22"/>
          <w:szCs w:val="22"/>
          <w:lang w:eastAsia="en-US"/>
        </w:rPr>
        <w:t>ериодического печатного издания;</w:t>
      </w:r>
    </w:p>
    <w:p w:rsidR="007D4DAA" w:rsidRPr="00207DDA" w:rsidRDefault="007D4DAA" w:rsidP="007D4DAA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207DDA">
        <w:rPr>
          <w:sz w:val="22"/>
          <w:szCs w:val="22"/>
        </w:rPr>
        <w:t xml:space="preserve">- справка </w:t>
      </w:r>
      <w:r w:rsidRPr="00207DDA">
        <w:rPr>
          <w:rFonts w:eastAsia="SimSun"/>
          <w:sz w:val="22"/>
          <w:szCs w:val="22"/>
        </w:rPr>
        <w:t xml:space="preserve">(в произвольной форме) </w:t>
      </w:r>
      <w:r w:rsidRPr="00207DDA">
        <w:rPr>
          <w:sz w:val="22"/>
          <w:szCs w:val="22"/>
        </w:rPr>
        <w:t>со статистическими данными о среднемесячной посещаемости сайта СМИ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 w:rsidRPr="00207DDA">
        <w:rPr>
          <w:sz w:val="22"/>
          <w:szCs w:val="22"/>
        </w:rPr>
        <w:t>Яндекс</w:t>
      </w:r>
      <w:proofErr w:type="gramStart"/>
      <w:r w:rsidRPr="00207DDA">
        <w:rPr>
          <w:sz w:val="22"/>
          <w:szCs w:val="22"/>
        </w:rPr>
        <w:t>.М</w:t>
      </w:r>
      <w:proofErr w:type="gramEnd"/>
      <w:r w:rsidRPr="00207DDA">
        <w:rPr>
          <w:sz w:val="22"/>
          <w:szCs w:val="22"/>
        </w:rPr>
        <w:t>етрика</w:t>
      </w:r>
      <w:proofErr w:type="spellEnd"/>
      <w:r w:rsidRPr="00207DDA">
        <w:rPr>
          <w:sz w:val="22"/>
          <w:szCs w:val="22"/>
        </w:rPr>
        <w:t xml:space="preserve">, </w:t>
      </w:r>
      <w:proofErr w:type="spellStart"/>
      <w:r w:rsidRPr="00207DDA">
        <w:rPr>
          <w:sz w:val="22"/>
          <w:szCs w:val="22"/>
        </w:rPr>
        <w:t>Гугл.Аналитикс</w:t>
      </w:r>
      <w:proofErr w:type="spellEnd"/>
      <w:r w:rsidRPr="00207DDA">
        <w:rPr>
          <w:sz w:val="22"/>
          <w:szCs w:val="22"/>
        </w:rPr>
        <w:t xml:space="preserve">, </w:t>
      </w:r>
      <w:proofErr w:type="spellStart"/>
      <w:r w:rsidRPr="00207DDA">
        <w:rPr>
          <w:sz w:val="22"/>
          <w:szCs w:val="22"/>
        </w:rPr>
        <w:t>ЛайвИнтеренет</w:t>
      </w:r>
      <w:proofErr w:type="spellEnd"/>
      <w:r w:rsidRPr="00207DDA">
        <w:rPr>
          <w:sz w:val="22"/>
          <w:szCs w:val="22"/>
        </w:rPr>
        <w:t xml:space="preserve">, </w:t>
      </w:r>
      <w:proofErr w:type="spellStart"/>
      <w:r w:rsidRPr="00207DDA">
        <w:rPr>
          <w:sz w:val="22"/>
          <w:szCs w:val="22"/>
        </w:rPr>
        <w:t>Рамблерс</w:t>
      </w:r>
      <w:proofErr w:type="spellEnd"/>
      <w:r w:rsidRPr="00207DDA">
        <w:rPr>
          <w:sz w:val="22"/>
          <w:szCs w:val="22"/>
        </w:rPr>
        <w:t xml:space="preserve"> Топ 100, Рейтинг </w:t>
      </w:r>
      <w:proofErr w:type="spellStart"/>
      <w:r w:rsidRPr="00207DDA">
        <w:rPr>
          <w:sz w:val="22"/>
          <w:szCs w:val="22"/>
        </w:rPr>
        <w:t>Мэйл.Ру</w:t>
      </w:r>
      <w:proofErr w:type="spellEnd"/>
      <w:r w:rsidRPr="00207DDA">
        <w:rPr>
          <w:sz w:val="22"/>
          <w:szCs w:val="22"/>
        </w:rPr>
        <w:t xml:space="preserve"> или аналог) с приложением скриншота Интернет-страницы с  данными статистики, заверенная подписью и печатью (при наличии) соискателя;</w:t>
      </w:r>
    </w:p>
    <w:p w:rsidR="007D4DAA" w:rsidRDefault="007D4DAA" w:rsidP="007D4DAA">
      <w:pPr>
        <w:ind w:firstLine="737"/>
        <w:jc w:val="both"/>
        <w:rPr>
          <w:rFonts w:eastAsia="SimSun"/>
          <w:sz w:val="22"/>
          <w:szCs w:val="22"/>
        </w:rPr>
      </w:pPr>
      <w:r w:rsidRPr="00207DDA">
        <w:rPr>
          <w:rFonts w:eastAsia="SimSun"/>
          <w:sz w:val="22"/>
          <w:szCs w:val="22"/>
        </w:rPr>
        <w:t xml:space="preserve">- справка (в произвольной форме) об отсутствии на дату подачи заявки информации о соискателе в реестре недобросовестных поставщиков (подрядчиков, исполнителей), </w:t>
      </w:r>
      <w:proofErr w:type="gramStart"/>
      <w:r w:rsidRPr="00207DDA">
        <w:rPr>
          <w:rFonts w:eastAsia="SimSun"/>
          <w:sz w:val="22"/>
          <w:szCs w:val="22"/>
        </w:rPr>
        <w:t>ведение</w:t>
      </w:r>
      <w:proofErr w:type="gramEnd"/>
      <w:r w:rsidRPr="00207DDA">
        <w:rPr>
          <w:rFonts w:eastAsia="SimSun"/>
          <w:sz w:val="22"/>
          <w:szCs w:val="22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Pr="00A24197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нужд»</w:t>
      </w:r>
      <w:r>
        <w:rPr>
          <w:rFonts w:eastAsia="Calibri"/>
          <w:sz w:val="22"/>
          <w:szCs w:val="22"/>
          <w:lang w:eastAsia="en-US"/>
        </w:rPr>
        <w:t>.</w:t>
      </w:r>
    </w:p>
    <w:p w:rsidR="007D4DAA" w:rsidRDefault="007D4DAA" w:rsidP="007D4DAA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7D4DAA" w:rsidRDefault="007D4DAA" w:rsidP="007D4DAA">
      <w:pPr>
        <w:widowControl/>
        <w:autoSpaceDE/>
        <w:autoSpaceDN/>
        <w:adjustRightInd/>
        <w:ind w:left="3540" w:firstLine="708"/>
        <w:jc w:val="right"/>
        <w:rPr>
          <w:sz w:val="24"/>
          <w:szCs w:val="24"/>
        </w:rPr>
      </w:pPr>
    </w:p>
    <w:p w:rsidR="007D4DAA" w:rsidRDefault="007D4DAA" w:rsidP="007D4DAA">
      <w:pPr>
        <w:shd w:val="clear" w:color="auto" w:fill="FFFFFF"/>
        <w:spacing w:before="317" w:line="324" w:lineRule="exact"/>
        <w:ind w:right="1037"/>
        <w:rPr>
          <w:b/>
          <w:bCs/>
          <w:color w:val="000000"/>
          <w:spacing w:val="-5"/>
          <w:sz w:val="26"/>
          <w:szCs w:val="26"/>
        </w:rPr>
      </w:pPr>
    </w:p>
    <w:p w:rsidR="007D4DAA" w:rsidRDefault="007D4DAA" w:rsidP="002A2180">
      <w:pPr>
        <w:shd w:val="clear" w:color="auto" w:fill="FFFFFF"/>
        <w:spacing w:before="317" w:line="324" w:lineRule="exact"/>
        <w:ind w:right="1037"/>
        <w:rPr>
          <w:sz w:val="24"/>
          <w:szCs w:val="24"/>
        </w:rPr>
      </w:pPr>
    </w:p>
    <w:p w:rsidR="007D4DAA" w:rsidRDefault="007D4DAA" w:rsidP="007D4DAA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lastRenderedPageBreak/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7D4DAA" w:rsidRPr="00843BC1" w:rsidRDefault="007D4DAA" w:rsidP="007D4DAA"/>
    <w:p w:rsidR="007D4DAA" w:rsidRPr="005F7943" w:rsidRDefault="007D4DAA" w:rsidP="007D4DAA">
      <w:pPr>
        <w:widowControl/>
        <w:tabs>
          <w:tab w:val="left" w:pos="3632"/>
          <w:tab w:val="left" w:pos="5490"/>
        </w:tabs>
        <w:autoSpaceDE/>
        <w:adjustRightInd/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</w:t>
      </w:r>
      <w:r>
        <w:rPr>
          <w:bCs/>
          <w:sz w:val="28"/>
          <w:szCs w:val="28"/>
        </w:rPr>
        <w:t>в целях</w:t>
      </w:r>
      <w:r w:rsidRPr="005F7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обеспечения  затрат</w:t>
      </w:r>
      <w:r w:rsidRPr="005F79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 связи</w:t>
      </w:r>
      <w:r w:rsidRPr="005F7943">
        <w:rPr>
          <w:bCs/>
          <w:sz w:val="28"/>
          <w:szCs w:val="28"/>
        </w:rPr>
        <w:t xml:space="preserve">  с производством </w:t>
      </w:r>
      <w:r w:rsidRPr="005F7943">
        <w:rPr>
          <w:bCs/>
          <w:color w:val="000000"/>
          <w:spacing w:val="-6"/>
          <w:sz w:val="28"/>
          <w:szCs w:val="28"/>
        </w:rPr>
        <w:t>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7D4DAA" w:rsidRPr="005F7943" w:rsidRDefault="007D4DAA" w:rsidP="007D4DAA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7D4DAA" w:rsidRPr="005F7943" w:rsidRDefault="007D4DAA" w:rsidP="007D4DAA">
      <w:pPr>
        <w:widowControl/>
        <w:tabs>
          <w:tab w:val="left" w:pos="3632"/>
          <w:tab w:val="left" w:pos="5490"/>
        </w:tabs>
        <w:autoSpaceDE/>
        <w:adjustRightInd/>
        <w:ind w:firstLine="771"/>
        <w:jc w:val="right"/>
        <w:rPr>
          <w:bCs/>
          <w:sz w:val="28"/>
          <w:szCs w:val="28"/>
        </w:rPr>
      </w:pPr>
    </w:p>
    <w:p w:rsidR="007D4DAA" w:rsidRPr="005F7943" w:rsidRDefault="007D4DAA" w:rsidP="007D4DAA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>.__</w:t>
      </w:r>
      <w:r>
        <w:rPr>
          <w:sz w:val="28"/>
          <w:szCs w:val="28"/>
        </w:rPr>
        <w:t xml:space="preserve">____ </w:t>
      </w:r>
      <w:r w:rsidRPr="005F794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F7943">
        <w:rPr>
          <w:sz w:val="28"/>
          <w:szCs w:val="28"/>
        </w:rPr>
        <w:t xml:space="preserve"> года   _______________________</w:t>
      </w:r>
      <w:r>
        <w:rPr>
          <w:sz w:val="28"/>
          <w:szCs w:val="28"/>
        </w:rPr>
        <w:t>__________________________________________</w:t>
      </w:r>
    </w:p>
    <w:p w:rsidR="007D4DAA" w:rsidRPr="005F7943" w:rsidRDefault="007D4DAA" w:rsidP="007D4DAA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7D4DAA" w:rsidRPr="005F7943" w:rsidRDefault="007D4DAA" w:rsidP="007D4DAA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7D4DAA" w:rsidRPr="005F7943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находится </w:t>
      </w:r>
      <w:r w:rsidRPr="002B3858">
        <w:rPr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 /не</w:t>
      </w:r>
      <w:r w:rsidRPr="00091A25">
        <w:rPr>
          <w:sz w:val="28"/>
          <w:szCs w:val="28"/>
        </w:rPr>
        <w:t xml:space="preserve"> прекрати</w:t>
      </w:r>
      <w:r>
        <w:rPr>
          <w:sz w:val="28"/>
          <w:szCs w:val="28"/>
        </w:rPr>
        <w:t>л</w:t>
      </w:r>
      <w:r w:rsidRPr="00091A25">
        <w:rPr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7D4DAA" w:rsidRPr="005F7943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4DAA" w:rsidRPr="005F7943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</w:t>
      </w:r>
      <w:r>
        <w:rPr>
          <w:sz w:val="28"/>
          <w:szCs w:val="28"/>
        </w:rPr>
        <w:t>ует</w:t>
      </w:r>
      <w:r w:rsidRPr="005F7943">
        <w:rPr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7" w:history="1">
        <w:r w:rsidRPr="00957D0C">
          <w:rPr>
            <w:sz w:val="28"/>
            <w:szCs w:val="28"/>
          </w:rPr>
          <w:t>законом</w:t>
        </w:r>
      </w:hyperlink>
      <w:r w:rsidRPr="00957D0C">
        <w:rPr>
          <w:sz w:val="28"/>
          <w:szCs w:val="28"/>
        </w:rPr>
        <w:t xml:space="preserve"> </w:t>
      </w:r>
      <w:r w:rsidRPr="005F7943">
        <w:rPr>
          <w:sz w:val="28"/>
          <w:szCs w:val="28"/>
        </w:rPr>
        <w:t>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7D4DAA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7D4DAA" w:rsidRPr="005F7943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lastRenderedPageBreak/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7D4DAA" w:rsidRPr="005F7943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7D4DAA" w:rsidRPr="005F7943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7D4DAA" w:rsidRDefault="007D4DAA" w:rsidP="007D4DAA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7D4DAA" w:rsidRPr="005F7943" w:rsidRDefault="007D4DAA" w:rsidP="007D4DAA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</w:t>
      </w:r>
    </w:p>
    <w:p w:rsidR="007D4DAA" w:rsidRPr="002438EC" w:rsidRDefault="007D4DAA" w:rsidP="007D4DA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438EC">
        <w:rPr>
          <w:sz w:val="28"/>
          <w:szCs w:val="28"/>
        </w:rPr>
        <w:t xml:space="preserve">ыражаю согласие на обработку Комитетом по печати Ленинградской области моих персональных данных и подтверждаю, что давая такое согласие, я действую свободно, своей волей и в своем интересе. </w:t>
      </w:r>
      <w:proofErr w:type="gramStart"/>
      <w:r w:rsidRPr="002438EC">
        <w:rPr>
          <w:sz w:val="28"/>
          <w:szCs w:val="28"/>
        </w:rPr>
        <w:t>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2438EC">
        <w:rPr>
          <w:sz w:val="28"/>
          <w:szCs w:val="28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7D4DAA" w:rsidRPr="002438EC" w:rsidRDefault="007D4DAA" w:rsidP="007D4DAA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</w:p>
    <w:p w:rsidR="007D4DAA" w:rsidRPr="005F7943" w:rsidRDefault="007D4DAA" w:rsidP="007D4DAA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Pr="00843BC1" w:rsidRDefault="007D4DAA" w:rsidP="007D4DAA">
      <w:pPr>
        <w:jc w:val="right"/>
        <w:rPr>
          <w:sz w:val="28"/>
          <w:szCs w:val="28"/>
        </w:rPr>
      </w:pPr>
    </w:p>
    <w:p w:rsidR="007D4DAA" w:rsidRPr="00843BC1" w:rsidRDefault="007D4DAA" w:rsidP="007D4DAA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7D4DAA" w:rsidRPr="00843BC1" w:rsidRDefault="007D4DAA" w:rsidP="007D4DAA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и </w:t>
      </w:r>
      <w:proofErr w:type="spellStart"/>
      <w:r w:rsidRPr="00843BC1">
        <w:rPr>
          <w:sz w:val="28"/>
          <w:szCs w:val="28"/>
        </w:rPr>
        <w:t>среднеразовом</w:t>
      </w:r>
      <w:proofErr w:type="spellEnd"/>
      <w:r w:rsidRPr="00843BC1">
        <w:rPr>
          <w:sz w:val="28"/>
          <w:szCs w:val="28"/>
        </w:rPr>
        <w:t xml:space="preserve"> тираже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>печатного издания</w:t>
      </w:r>
      <w:r>
        <w:rPr>
          <w:sz w:val="28"/>
          <w:szCs w:val="28"/>
        </w:rPr>
        <w:t xml:space="preserve"> Ленинградской области</w:t>
      </w:r>
    </w:p>
    <w:p w:rsidR="007D4DAA" w:rsidRPr="00843BC1" w:rsidRDefault="007D4DAA" w:rsidP="007D4DAA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165"/>
        <w:gridCol w:w="1842"/>
      </w:tblGrid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165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в неделю</w:t>
            </w:r>
          </w:p>
        </w:tc>
        <w:tc>
          <w:tcPr>
            <w:tcW w:w="184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07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номеров</w:t>
            </w:r>
          </w:p>
        </w:tc>
        <w:tc>
          <w:tcPr>
            <w:tcW w:w="1165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843BC1">
              <w:rPr>
                <w:rFonts w:eastAsia="Calibri"/>
                <w:sz w:val="28"/>
                <w:szCs w:val="28"/>
              </w:rPr>
              <w:t>Среднеразовый</w:t>
            </w:r>
            <w:proofErr w:type="spellEnd"/>
            <w:r w:rsidRPr="00843BC1">
              <w:rPr>
                <w:rFonts w:eastAsia="Calibri"/>
                <w:sz w:val="28"/>
                <w:szCs w:val="28"/>
              </w:rPr>
              <w:t xml:space="preserve"> тираж</w:t>
            </w:r>
            <w:r>
              <w:rPr>
                <w:rFonts w:eastAsia="Calibri"/>
                <w:sz w:val="28"/>
                <w:szCs w:val="28"/>
              </w:rPr>
              <w:t>*</w:t>
            </w:r>
            <w:r w:rsidRPr="00843BC1">
              <w:rPr>
                <w:rFonts w:eastAsia="Calibri"/>
                <w:sz w:val="28"/>
                <w:szCs w:val="28"/>
              </w:rPr>
              <w:t xml:space="preserve"> – всего, в том числе:</w:t>
            </w:r>
          </w:p>
        </w:tc>
        <w:tc>
          <w:tcPr>
            <w:tcW w:w="2076" w:type="dxa"/>
            <w:shd w:val="clear" w:color="auto" w:fill="FFFFFF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165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D4DAA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A14BD9" w:rsidRDefault="007D4DAA" w:rsidP="007D4DAA">
      <w:pPr>
        <w:widowControl/>
        <w:autoSpaceDE/>
        <w:autoSpaceDN/>
        <w:adjustRightInd/>
        <w:jc w:val="both"/>
      </w:pPr>
      <w:r w:rsidRPr="00A14BD9">
        <w:t xml:space="preserve">* </w:t>
      </w:r>
      <w:proofErr w:type="spellStart"/>
      <w:r w:rsidRPr="00A14BD9">
        <w:t>Среднеразовый</w:t>
      </w:r>
      <w:proofErr w:type="spellEnd"/>
      <w:r w:rsidRPr="00A14BD9">
        <w:t xml:space="preserve"> тираж это средний тираж газеты в неделю или значение, вычисленное делением общего тиража на число номеров в неделю</w:t>
      </w:r>
      <w:r>
        <w:t>.</w:t>
      </w:r>
    </w:p>
    <w:p w:rsidR="007D4DAA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7D4DAA" w:rsidRDefault="007D4DAA" w:rsidP="007D4DA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Pr="00843BC1" w:rsidRDefault="007D4DAA" w:rsidP="007D4DAA">
      <w:pPr>
        <w:widowControl/>
        <w:autoSpaceDE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bCs/>
          <w:sz w:val="26"/>
          <w:szCs w:val="26"/>
        </w:rPr>
        <w:t xml:space="preserve"> </w:t>
      </w:r>
    </w:p>
    <w:p w:rsidR="007D4DAA" w:rsidRPr="00843BC1" w:rsidRDefault="007D4DAA" w:rsidP="007D4DAA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7D4DAA" w:rsidRPr="00843BC1" w:rsidRDefault="007D4DAA" w:rsidP="007D4DAA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о количестве полос газеты</w:t>
      </w:r>
      <w:r>
        <w:rPr>
          <w:sz w:val="28"/>
          <w:szCs w:val="28"/>
        </w:rPr>
        <w:t xml:space="preserve"> «_________»</w:t>
      </w:r>
      <w:r w:rsidRPr="00843BC1">
        <w:rPr>
          <w:sz w:val="28"/>
          <w:szCs w:val="28"/>
        </w:rPr>
        <w:t xml:space="preserve"> и общем тираже печатного издания  за год, предшествующий </w:t>
      </w:r>
      <w:r>
        <w:rPr>
          <w:sz w:val="28"/>
          <w:szCs w:val="28"/>
        </w:rPr>
        <w:t>конкурсному отбору</w:t>
      </w:r>
      <w:r w:rsidRPr="00843BC1">
        <w:rPr>
          <w:sz w:val="28"/>
          <w:szCs w:val="28"/>
        </w:rPr>
        <w:t xml:space="preserve"> </w:t>
      </w:r>
    </w:p>
    <w:p w:rsidR="007D4DAA" w:rsidRPr="00843BC1" w:rsidRDefault="007D4DAA" w:rsidP="007D4DAA">
      <w:pPr>
        <w:widowControl/>
        <w:shd w:val="clear" w:color="auto" w:fill="FFFFFF"/>
        <w:autoSpaceDE/>
        <w:autoSpaceDN/>
        <w:adjustRightInd/>
        <w:spacing w:line="283" w:lineRule="auto"/>
        <w:jc w:val="center"/>
        <w:rPr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3"/>
        <w:gridCol w:w="1875"/>
        <w:gridCol w:w="3243"/>
      </w:tblGrid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both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Объем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Объем 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7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D4DAA" w:rsidRPr="00843BC1" w:rsidRDefault="007D4DAA" w:rsidP="007D4D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типографии  ___________                 / ____________________/</w:t>
      </w:r>
    </w:p>
    <w:p w:rsidR="007D4DAA" w:rsidRPr="00843BC1" w:rsidRDefault="007D4DAA" w:rsidP="007D4D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7D4DAA" w:rsidRPr="00843BC1" w:rsidRDefault="007D4DAA" w:rsidP="007D4D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7D4DAA" w:rsidRPr="00843BC1" w:rsidRDefault="007D4DAA" w:rsidP="007D4DA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7D4DAA" w:rsidRPr="00843BC1" w:rsidRDefault="007D4DAA" w:rsidP="007D4DAA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Pr="00843BC1" w:rsidRDefault="007D4DAA" w:rsidP="007D4DAA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7D4DAA" w:rsidRDefault="007D4DAA" w:rsidP="007D4DAA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тираже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 xml:space="preserve">печатного издания, реализованном по подписке, в розницу и безвозмездно и о количестве муниципальных </w:t>
      </w:r>
      <w:r>
        <w:rPr>
          <w:sz w:val="28"/>
          <w:szCs w:val="28"/>
        </w:rPr>
        <w:t>образований</w:t>
      </w:r>
      <w:r w:rsidRPr="00843BC1">
        <w:rPr>
          <w:sz w:val="28"/>
          <w:szCs w:val="28"/>
        </w:rPr>
        <w:t xml:space="preserve"> Ленинградской области, в которых распространял</w:t>
      </w:r>
      <w:r>
        <w:rPr>
          <w:sz w:val="28"/>
          <w:szCs w:val="28"/>
        </w:rPr>
        <w:t>ось периодическое печатное издание</w:t>
      </w:r>
      <w:r w:rsidRPr="00843BC1">
        <w:rPr>
          <w:sz w:val="28"/>
          <w:szCs w:val="28"/>
        </w:rPr>
        <w:t xml:space="preserve"> за год, предшествующий </w:t>
      </w:r>
      <w:r>
        <w:rPr>
          <w:sz w:val="28"/>
          <w:szCs w:val="28"/>
        </w:rPr>
        <w:t>конкурсному отбору</w:t>
      </w:r>
    </w:p>
    <w:p w:rsidR="007D4DAA" w:rsidRPr="00843BC1" w:rsidRDefault="007D4DAA" w:rsidP="007D4DAA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План на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rPr>
          <w:trHeight w:val="457"/>
        </w:trPr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4DAA" w:rsidRPr="00843BC1" w:rsidTr="00BF25AD">
        <w:tc>
          <w:tcPr>
            <w:tcW w:w="639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 xml:space="preserve">Количество муниципальных </w:t>
            </w:r>
            <w:r>
              <w:rPr>
                <w:rFonts w:eastAsia="Calibri"/>
                <w:sz w:val="28"/>
                <w:szCs w:val="28"/>
              </w:rPr>
              <w:t>образовани</w:t>
            </w:r>
            <w:proofErr w:type="gramStart"/>
            <w:r>
              <w:rPr>
                <w:rFonts w:eastAsia="Calibri"/>
                <w:sz w:val="28"/>
                <w:szCs w:val="28"/>
              </w:rPr>
              <w:t>й</w:t>
            </w:r>
            <w:r w:rsidRPr="00843BC1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843BC1">
              <w:rPr>
                <w:rFonts w:eastAsia="Calibri"/>
                <w:sz w:val="28"/>
                <w:szCs w:val="28"/>
              </w:rPr>
              <w:t>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D4DAA" w:rsidRPr="00843BC1" w:rsidRDefault="007D4DAA" w:rsidP="00BF25AD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D4DAA" w:rsidRPr="00843BC1" w:rsidRDefault="007D4DAA" w:rsidP="007D4DAA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Распространитель  ____________                            / ____________________/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7D4DAA" w:rsidRDefault="007D4DAA" w:rsidP="007D4DA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Pr="00843BC1" w:rsidRDefault="007D4DAA" w:rsidP="007D4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DAA" w:rsidRPr="00843BC1" w:rsidRDefault="007D4DAA" w:rsidP="007D4DAA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ЗАПИСКА С РАСЧЕТОМ</w:t>
      </w:r>
    </w:p>
    <w:p w:rsidR="007D4DAA" w:rsidRDefault="007D4DAA" w:rsidP="007D4DAA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ОБЪЕМА СОБСТВЕННОЙ ИНФОРМАЦИИ </w:t>
      </w:r>
      <w:r>
        <w:rPr>
          <w:sz w:val="28"/>
          <w:szCs w:val="28"/>
        </w:rPr>
        <w:t xml:space="preserve">РАЙОННОГО ПЕРИОДИЧЕСКОГО </w:t>
      </w:r>
      <w:r w:rsidRPr="00843BC1">
        <w:rPr>
          <w:sz w:val="28"/>
          <w:szCs w:val="28"/>
        </w:rPr>
        <w:t>ПЕЧАТНОГО ИЗДАНИЯ «_______________»</w:t>
      </w:r>
    </w:p>
    <w:p w:rsidR="007D4DAA" w:rsidRDefault="007D4DAA" w:rsidP="007D4DAA">
      <w:pPr>
        <w:contextualSpacing/>
        <w:jc w:val="center"/>
        <w:rPr>
          <w:sz w:val="28"/>
          <w:szCs w:val="28"/>
        </w:rPr>
      </w:pPr>
    </w:p>
    <w:p w:rsidR="007D4DAA" w:rsidRPr="00843BC1" w:rsidRDefault="007D4DAA" w:rsidP="007D4DAA">
      <w:pPr>
        <w:contextualSpacing/>
        <w:jc w:val="center"/>
        <w:rPr>
          <w:sz w:val="28"/>
          <w:szCs w:val="28"/>
        </w:rPr>
      </w:pPr>
    </w:p>
    <w:p w:rsidR="007D4DAA" w:rsidRPr="00843BC1" w:rsidRDefault="007D4DAA" w:rsidP="007D4DAA">
      <w:pPr>
        <w:spacing w:line="276" w:lineRule="auto"/>
        <w:ind w:firstLine="708"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Сообщаю, что средний объем собственной информации одного выхода 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7D4DAA" w:rsidRPr="00843BC1" w:rsidRDefault="007D4DAA" w:rsidP="007D4DAA">
      <w:pPr>
        <w:spacing w:line="276" w:lineRule="auto"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7D4DAA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7D4DAA" w:rsidRDefault="007D4DAA" w:rsidP="007D4DAA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2A2180" w:rsidRDefault="002A2180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Default="007D4DAA" w:rsidP="007D4DAA">
      <w:pPr>
        <w:jc w:val="center"/>
        <w:rPr>
          <w:rFonts w:eastAsiaTheme="minorEastAsia"/>
          <w:b/>
          <w:sz w:val="28"/>
          <w:szCs w:val="28"/>
        </w:rPr>
      </w:pPr>
    </w:p>
    <w:p w:rsidR="007D4DAA" w:rsidRPr="000F0375" w:rsidRDefault="007D4DAA" w:rsidP="007D4DAA">
      <w:pPr>
        <w:jc w:val="center"/>
        <w:rPr>
          <w:rFonts w:eastAsiaTheme="minorEastAsia"/>
          <w:sz w:val="28"/>
          <w:szCs w:val="28"/>
        </w:rPr>
      </w:pPr>
      <w:r w:rsidRPr="000F0375">
        <w:rPr>
          <w:rFonts w:eastAsiaTheme="minorEastAsia"/>
          <w:sz w:val="28"/>
          <w:szCs w:val="28"/>
        </w:rPr>
        <w:t>Справка</w:t>
      </w:r>
    </w:p>
    <w:p w:rsidR="007D4DAA" w:rsidRPr="000F0375" w:rsidRDefault="007D4DAA" w:rsidP="007D4DAA">
      <w:pPr>
        <w:jc w:val="center"/>
        <w:rPr>
          <w:rFonts w:eastAsiaTheme="minorEastAsia"/>
          <w:sz w:val="28"/>
          <w:szCs w:val="28"/>
        </w:rPr>
      </w:pPr>
      <w:r w:rsidRPr="000F0375">
        <w:rPr>
          <w:rFonts w:eastAsiaTheme="minorEastAsia"/>
          <w:sz w:val="28"/>
          <w:szCs w:val="28"/>
        </w:rPr>
        <w:t xml:space="preserve">о среднем количестве </w:t>
      </w:r>
      <w:r w:rsidRPr="000F0375">
        <w:rPr>
          <w:sz w:val="28"/>
          <w:szCs w:val="28"/>
        </w:rPr>
        <w:t>собственных информационных материалов СМИ, размещенных на сайте электронной версии печатного издания в неделю</w:t>
      </w:r>
      <w:r w:rsidRPr="000F0375">
        <w:rPr>
          <w:rFonts w:eastAsiaTheme="minorEastAsia"/>
          <w:sz w:val="28"/>
          <w:szCs w:val="28"/>
        </w:rPr>
        <w:t>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</w:t>
      </w:r>
    </w:p>
    <w:p w:rsidR="007D4DAA" w:rsidRPr="000F0375" w:rsidRDefault="007D4DAA" w:rsidP="007D4DAA">
      <w:pPr>
        <w:jc w:val="center"/>
        <w:rPr>
          <w:rFonts w:eastAsiaTheme="minorEastAsia"/>
          <w:sz w:val="28"/>
          <w:szCs w:val="28"/>
        </w:rPr>
      </w:pPr>
      <w:proofErr w:type="gramStart"/>
      <w:r w:rsidRPr="000F0375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7D4DAA" w:rsidRDefault="007D4DAA" w:rsidP="007D4DAA">
      <w:pPr>
        <w:rPr>
          <w:rFonts w:eastAsiaTheme="minorEastAsia"/>
          <w:sz w:val="28"/>
          <w:szCs w:val="28"/>
        </w:rPr>
      </w:pPr>
    </w:p>
    <w:p w:rsidR="007D4DAA" w:rsidRDefault="007D4DAA" w:rsidP="007D4DAA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</w:tbl>
    <w:p w:rsidR="007D4DAA" w:rsidRDefault="007D4DAA" w:rsidP="007D4DAA"/>
    <w:p w:rsidR="007D4DAA" w:rsidRDefault="007D4DAA" w:rsidP="007D4DAA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7D4DAA" w:rsidRDefault="007D4DAA" w:rsidP="007D4DAA">
      <w:pPr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7D4DAA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6B3BCB" w:rsidRDefault="007D4DAA" w:rsidP="007D4DA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7D4DAA" w:rsidRPr="004C6BD8" w:rsidRDefault="007D4DAA" w:rsidP="007D4DAA">
      <w:pPr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Default="007D4DAA" w:rsidP="007D4DAA">
      <w:pPr>
        <w:jc w:val="center"/>
        <w:rPr>
          <w:rFonts w:eastAsiaTheme="minorEastAsia"/>
          <w:b/>
          <w:sz w:val="28"/>
          <w:szCs w:val="28"/>
        </w:rPr>
      </w:pPr>
    </w:p>
    <w:p w:rsidR="007D4DAA" w:rsidRPr="00BF756D" w:rsidRDefault="007D4DAA" w:rsidP="007D4DAA">
      <w:pPr>
        <w:jc w:val="center"/>
        <w:rPr>
          <w:rFonts w:eastAsiaTheme="minorEastAsia"/>
          <w:sz w:val="28"/>
          <w:szCs w:val="28"/>
        </w:rPr>
      </w:pPr>
      <w:r w:rsidRPr="00BF756D">
        <w:rPr>
          <w:rFonts w:eastAsiaTheme="minorEastAsia"/>
          <w:sz w:val="28"/>
          <w:szCs w:val="28"/>
        </w:rPr>
        <w:t>Справка</w:t>
      </w:r>
    </w:p>
    <w:p w:rsidR="007D4DAA" w:rsidRPr="00BF756D" w:rsidRDefault="007D4DAA" w:rsidP="007D4DAA">
      <w:pPr>
        <w:jc w:val="center"/>
        <w:rPr>
          <w:rFonts w:eastAsiaTheme="minorEastAsia"/>
          <w:sz w:val="28"/>
          <w:szCs w:val="28"/>
        </w:rPr>
      </w:pPr>
      <w:r w:rsidRPr="00BF756D">
        <w:rPr>
          <w:sz w:val="28"/>
          <w:szCs w:val="28"/>
        </w:rPr>
        <w:t>о среднем количестве собственных информационных материалов, размещенных в сообществе СМИ в социальной сети</w:t>
      </w:r>
      <w:r w:rsidRPr="00BF756D">
        <w:rPr>
          <w:rFonts w:eastAsiaTheme="minorEastAsia"/>
          <w:sz w:val="28"/>
          <w:szCs w:val="28"/>
        </w:rPr>
        <w:t>, посвященных вопросам политической, экономической, общественной, культурной, спортивной жизни и иным социально-значимым темам, актуальным как для муниципального района/городского округа Ленинградской области,  так и в целом для Ленинградской области</w:t>
      </w:r>
    </w:p>
    <w:p w:rsidR="007D4DAA" w:rsidRPr="00BF756D" w:rsidRDefault="007D4DAA" w:rsidP="007D4DAA">
      <w:pPr>
        <w:jc w:val="center"/>
        <w:rPr>
          <w:rFonts w:eastAsiaTheme="minorEastAsia"/>
          <w:sz w:val="28"/>
          <w:szCs w:val="28"/>
        </w:rPr>
      </w:pPr>
      <w:proofErr w:type="gramStart"/>
      <w:r w:rsidRPr="00BF756D">
        <w:rPr>
          <w:rFonts w:eastAsiaTheme="minorEastAsia"/>
          <w:sz w:val="28"/>
          <w:szCs w:val="28"/>
        </w:rPr>
        <w:t>с __ по __  (неделя) 20__ года.</w:t>
      </w:r>
      <w:proofErr w:type="gramEnd"/>
    </w:p>
    <w:p w:rsidR="007D4DAA" w:rsidRPr="00BF756D" w:rsidRDefault="007D4DAA" w:rsidP="007D4DAA">
      <w:pPr>
        <w:rPr>
          <w:rFonts w:eastAsiaTheme="minorEastAsia"/>
          <w:sz w:val="28"/>
          <w:szCs w:val="28"/>
        </w:rPr>
      </w:pPr>
    </w:p>
    <w:p w:rsidR="007D4DAA" w:rsidRDefault="007D4DAA" w:rsidP="007D4DAA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№</w:t>
            </w:r>
            <w:proofErr w:type="gramStart"/>
            <w:r w:rsidRPr="004C6BD8">
              <w:rPr>
                <w:sz w:val="28"/>
                <w:szCs w:val="28"/>
              </w:rPr>
              <w:t>п</w:t>
            </w:r>
            <w:proofErr w:type="gramEnd"/>
            <w:r w:rsidRPr="004C6BD8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  <w:r w:rsidRPr="004C6BD8">
              <w:rPr>
                <w:sz w:val="28"/>
                <w:szCs w:val="28"/>
              </w:rPr>
              <w:t>Ссылка</w:t>
            </w: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  <w:tr w:rsidR="007D4DAA" w:rsidTr="00BF25AD">
        <w:tc>
          <w:tcPr>
            <w:tcW w:w="675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4DAA" w:rsidRPr="004C6BD8" w:rsidRDefault="007D4DAA" w:rsidP="00BF25AD">
            <w:pPr>
              <w:rPr>
                <w:sz w:val="28"/>
                <w:szCs w:val="28"/>
              </w:rPr>
            </w:pPr>
          </w:p>
        </w:tc>
      </w:tr>
    </w:tbl>
    <w:p w:rsidR="007D4DAA" w:rsidRDefault="007D4DAA" w:rsidP="007D4DAA"/>
    <w:p w:rsidR="007D4DAA" w:rsidRDefault="007D4DAA" w:rsidP="007D4DAA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7D4DAA" w:rsidRDefault="007D4DAA" w:rsidP="007D4DAA">
      <w:pPr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7D4DAA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7D4DAA" w:rsidRPr="00843BC1" w:rsidRDefault="007D4DAA" w:rsidP="007D4D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D4DAA" w:rsidRPr="006B3BCB" w:rsidRDefault="007D4DAA" w:rsidP="007D4DA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BCB">
        <w:rPr>
          <w:sz w:val="24"/>
          <w:szCs w:val="24"/>
        </w:rPr>
        <w:t>М.П.</w:t>
      </w:r>
    </w:p>
    <w:p w:rsidR="007D4DAA" w:rsidRPr="004C6BD8" w:rsidRDefault="007D4DAA" w:rsidP="007D4DAA">
      <w:pPr>
        <w:rPr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tabs>
          <w:tab w:val="left" w:pos="3632"/>
          <w:tab w:val="left" w:pos="5490"/>
        </w:tabs>
        <w:jc w:val="right"/>
        <w:rPr>
          <w:bCs/>
          <w:sz w:val="28"/>
          <w:szCs w:val="28"/>
        </w:rPr>
      </w:pPr>
    </w:p>
    <w:p w:rsidR="007D4DAA" w:rsidRDefault="007D4DAA" w:rsidP="007D4DAA">
      <w:pPr>
        <w:jc w:val="right"/>
        <w:rPr>
          <w:sz w:val="24"/>
          <w:szCs w:val="24"/>
        </w:rPr>
      </w:pP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D4DAA" w:rsidRDefault="007D4DAA" w:rsidP="007D4DAA">
      <w:pPr>
        <w:jc w:val="right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к заявке</w:t>
      </w:r>
    </w:p>
    <w:p w:rsidR="007D4DAA" w:rsidRPr="0090080A" w:rsidRDefault="007D4DAA" w:rsidP="007D4DAA">
      <w:pPr>
        <w:tabs>
          <w:tab w:val="left" w:pos="3632"/>
          <w:tab w:val="left" w:pos="5490"/>
        </w:tabs>
        <w:jc w:val="right"/>
        <w:rPr>
          <w:bCs/>
          <w:sz w:val="26"/>
          <w:szCs w:val="26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  <w:r>
        <w:rPr>
          <w:sz w:val="28"/>
        </w:rPr>
        <w:t>СМЕТА</w:t>
      </w: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прогнозируемых расходов на производство </w:t>
      </w:r>
      <w:r>
        <w:rPr>
          <w:sz w:val="28"/>
        </w:rPr>
        <w:t>районного</w:t>
      </w:r>
      <w:r w:rsidRPr="0090080A">
        <w:rPr>
          <w:sz w:val="28"/>
        </w:rPr>
        <w:t xml:space="preserve"> периодического печатного издания</w:t>
      </w: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« _________________ » в 202</w:t>
      </w:r>
      <w:r>
        <w:rPr>
          <w:sz w:val="28"/>
        </w:rPr>
        <w:t>1</w:t>
      </w:r>
      <w:r w:rsidRPr="0090080A">
        <w:rPr>
          <w:sz w:val="28"/>
        </w:rPr>
        <w:t xml:space="preserve"> году</w:t>
      </w: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 xml:space="preserve">за период с </w:t>
      </w:r>
      <w:r>
        <w:rPr>
          <w:sz w:val="28"/>
        </w:rPr>
        <w:t>__</w:t>
      </w:r>
      <w:r w:rsidRPr="0090080A">
        <w:rPr>
          <w:sz w:val="28"/>
        </w:rPr>
        <w:t>.</w:t>
      </w:r>
      <w:r>
        <w:rPr>
          <w:sz w:val="28"/>
        </w:rPr>
        <w:t>__</w:t>
      </w:r>
      <w:r w:rsidRPr="0090080A">
        <w:rPr>
          <w:sz w:val="28"/>
        </w:rPr>
        <w:t>.202</w:t>
      </w:r>
      <w:r>
        <w:rPr>
          <w:sz w:val="28"/>
        </w:rPr>
        <w:t>1</w:t>
      </w:r>
      <w:r w:rsidRPr="0090080A">
        <w:rPr>
          <w:sz w:val="28"/>
        </w:rPr>
        <w:t xml:space="preserve"> по </w:t>
      </w:r>
      <w:r>
        <w:rPr>
          <w:sz w:val="28"/>
        </w:rPr>
        <w:t>__</w:t>
      </w:r>
      <w:r w:rsidRPr="0090080A">
        <w:rPr>
          <w:sz w:val="28"/>
        </w:rPr>
        <w:t>.</w:t>
      </w:r>
      <w:r>
        <w:rPr>
          <w:sz w:val="28"/>
        </w:rPr>
        <w:t>__</w:t>
      </w:r>
      <w:r w:rsidRPr="0090080A">
        <w:rPr>
          <w:sz w:val="28"/>
        </w:rPr>
        <w:t>.202</w:t>
      </w:r>
      <w:r>
        <w:rPr>
          <w:sz w:val="28"/>
        </w:rPr>
        <w:t>1</w:t>
      </w:r>
      <w:r w:rsidRPr="0090080A">
        <w:rPr>
          <w:sz w:val="28"/>
        </w:rPr>
        <w:t xml:space="preserve"> года</w:t>
      </w:r>
    </w:p>
    <w:p w:rsidR="007D4DAA" w:rsidRPr="0090080A" w:rsidRDefault="007D4DAA" w:rsidP="007D4DAA">
      <w:pPr>
        <w:tabs>
          <w:tab w:val="left" w:pos="3632"/>
        </w:tabs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ind w:firstLine="709"/>
        <w:rPr>
          <w:sz w:val="28"/>
        </w:rPr>
      </w:pPr>
      <w:r w:rsidRPr="0090080A">
        <w:rPr>
          <w:sz w:val="28"/>
        </w:rPr>
        <w:t xml:space="preserve">Прогнозируемые расходы на полиграфическое производство </w:t>
      </w:r>
    </w:p>
    <w:p w:rsidR="007D4DAA" w:rsidRPr="0090080A" w:rsidRDefault="007D4DAA" w:rsidP="007D4DAA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7D4DAA" w:rsidRPr="0090080A" w:rsidRDefault="007D4DAA" w:rsidP="007D4DAA">
      <w:pPr>
        <w:tabs>
          <w:tab w:val="left" w:pos="3632"/>
        </w:tabs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7D4DAA" w:rsidRPr="0090080A" w:rsidTr="00BF25AD">
        <w:tc>
          <w:tcPr>
            <w:tcW w:w="846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№</w:t>
            </w:r>
          </w:p>
          <w:p w:rsidR="007D4DAA" w:rsidRPr="0090080A" w:rsidRDefault="007D4DAA" w:rsidP="00BF25AD">
            <w:pPr>
              <w:tabs>
                <w:tab w:val="left" w:pos="3632"/>
              </w:tabs>
            </w:pPr>
            <w:proofErr w:type="gramStart"/>
            <w:r w:rsidRPr="0090080A">
              <w:t>п</w:t>
            </w:r>
            <w:proofErr w:type="gramEnd"/>
            <w:r w:rsidRPr="0090080A">
              <w:t>/п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Кол-во выходов</w:t>
            </w:r>
          </w:p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(ед.)</w:t>
            </w:r>
          </w:p>
        </w:tc>
        <w:tc>
          <w:tcPr>
            <w:tcW w:w="1843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Тираж для расчета субсидии (ед.)</w:t>
            </w:r>
          </w:p>
        </w:tc>
        <w:tc>
          <w:tcPr>
            <w:tcW w:w="1701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Расчет полиграфии по субсидии (руб.)</w:t>
            </w:r>
          </w:p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(п.2*п.4*п.5)</w:t>
            </w:r>
          </w:p>
        </w:tc>
      </w:tr>
      <w:tr w:rsidR="007D4DAA" w:rsidRPr="0090080A" w:rsidTr="00BF25AD">
        <w:tc>
          <w:tcPr>
            <w:tcW w:w="846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843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842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701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2268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</w:tr>
      <w:tr w:rsidR="007D4DAA" w:rsidRPr="0090080A" w:rsidTr="00BF25AD">
        <w:tc>
          <w:tcPr>
            <w:tcW w:w="846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</w:tr>
      <w:tr w:rsidR="007D4DAA" w:rsidRPr="0090080A" w:rsidTr="00BF25AD">
        <w:tc>
          <w:tcPr>
            <w:tcW w:w="846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</w:tr>
      <w:tr w:rsidR="007D4DAA" w:rsidRPr="0090080A" w:rsidTr="00BF25AD">
        <w:tc>
          <w:tcPr>
            <w:tcW w:w="846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843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842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1701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  <w:tc>
          <w:tcPr>
            <w:tcW w:w="2268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</w:p>
        </w:tc>
      </w:tr>
    </w:tbl>
    <w:p w:rsidR="007D4DAA" w:rsidRPr="0090080A" w:rsidRDefault="007D4DAA" w:rsidP="007D4DAA">
      <w:pPr>
        <w:tabs>
          <w:tab w:val="left" w:pos="3632"/>
        </w:tabs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rPr>
          <w:sz w:val="28"/>
        </w:rPr>
      </w:pPr>
      <w:r w:rsidRPr="0090080A">
        <w:rPr>
          <w:sz w:val="28"/>
        </w:rPr>
        <w:t xml:space="preserve">_____________________________________________________рублей ___ копеек. </w:t>
      </w:r>
    </w:p>
    <w:p w:rsidR="007D4DAA" w:rsidRPr="0090080A" w:rsidRDefault="007D4DAA" w:rsidP="007D4DAA">
      <w:pPr>
        <w:tabs>
          <w:tab w:val="left" w:pos="3632"/>
        </w:tabs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  <w:r w:rsidRPr="0090080A">
        <w:rPr>
          <w:sz w:val="28"/>
        </w:rPr>
        <w:t>Прогнозируемый расход бумаги газетной</w:t>
      </w:r>
    </w:p>
    <w:p w:rsidR="007D4DAA" w:rsidRPr="0090080A" w:rsidRDefault="007D4DAA" w:rsidP="007D4DAA">
      <w:pPr>
        <w:tabs>
          <w:tab w:val="left" w:pos="3632"/>
        </w:tabs>
        <w:jc w:val="center"/>
        <w:rPr>
          <w:sz w:val="22"/>
          <w:szCs w:val="22"/>
        </w:rPr>
      </w:pPr>
      <w:r w:rsidRPr="0090080A">
        <w:rPr>
          <w:sz w:val="28"/>
        </w:rPr>
        <w:t>(</w:t>
      </w:r>
      <w:r w:rsidRPr="0090080A">
        <w:rPr>
          <w:sz w:val="22"/>
          <w:szCs w:val="22"/>
        </w:rPr>
        <w:t>согласно договору с типографией)</w:t>
      </w:r>
    </w:p>
    <w:p w:rsidR="007D4DAA" w:rsidRPr="0090080A" w:rsidRDefault="007D4DAA" w:rsidP="007D4DAA">
      <w:pPr>
        <w:tabs>
          <w:tab w:val="left" w:pos="3632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7D4DAA" w:rsidRPr="0090080A" w:rsidTr="00BF25AD">
        <w:tc>
          <w:tcPr>
            <w:tcW w:w="70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№ </w:t>
            </w:r>
            <w:proofErr w:type="gramStart"/>
            <w:r w:rsidRPr="0090080A">
              <w:rPr>
                <w:sz w:val="22"/>
                <w:szCs w:val="22"/>
              </w:rPr>
              <w:t>п</w:t>
            </w:r>
            <w:proofErr w:type="gramEnd"/>
            <w:r w:rsidRPr="0090080A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Кол-во выходов</w:t>
            </w:r>
          </w:p>
        </w:tc>
        <w:tc>
          <w:tcPr>
            <w:tcW w:w="992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Тираж для расчета субсидии</w:t>
            </w:r>
          </w:p>
        </w:tc>
        <w:tc>
          <w:tcPr>
            <w:tcW w:w="1418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 xml:space="preserve">Кол-во 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Цена за 1 кг бумаги</w:t>
            </w:r>
          </w:p>
        </w:tc>
        <w:tc>
          <w:tcPr>
            <w:tcW w:w="198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Расчетная  стоимость бумаги (</w:t>
            </w:r>
            <w:proofErr w:type="gramStart"/>
            <w:r w:rsidRPr="0090080A">
              <w:rPr>
                <w:sz w:val="22"/>
                <w:szCs w:val="22"/>
              </w:rPr>
              <w:t>кг</w:t>
            </w:r>
            <w:proofErr w:type="gramEnd"/>
            <w:r w:rsidRPr="0090080A">
              <w:rPr>
                <w:sz w:val="22"/>
                <w:szCs w:val="22"/>
              </w:rPr>
              <w:t>) по субсидии</w:t>
            </w:r>
          </w:p>
          <w:p w:rsidR="007D4DAA" w:rsidRPr="0090080A" w:rsidRDefault="007D4DAA" w:rsidP="00BF25AD">
            <w:pPr>
              <w:tabs>
                <w:tab w:val="left" w:pos="3632"/>
              </w:tabs>
              <w:rPr>
                <w:sz w:val="22"/>
                <w:szCs w:val="22"/>
              </w:rPr>
            </w:pPr>
            <w:r w:rsidRPr="0090080A">
              <w:rPr>
                <w:sz w:val="22"/>
                <w:szCs w:val="22"/>
              </w:rPr>
              <w:t>(п.2*п.4*п.6*п.7)</w:t>
            </w:r>
          </w:p>
        </w:tc>
      </w:tr>
      <w:tr w:rsidR="007D4DAA" w:rsidRPr="0090080A" w:rsidTr="00BF25AD">
        <w:tc>
          <w:tcPr>
            <w:tcW w:w="70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992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3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4</w:t>
            </w:r>
          </w:p>
        </w:tc>
        <w:tc>
          <w:tcPr>
            <w:tcW w:w="1418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5</w:t>
            </w:r>
          </w:p>
        </w:tc>
        <w:tc>
          <w:tcPr>
            <w:tcW w:w="1276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6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7</w:t>
            </w:r>
          </w:p>
        </w:tc>
        <w:tc>
          <w:tcPr>
            <w:tcW w:w="198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8</w:t>
            </w:r>
          </w:p>
        </w:tc>
      </w:tr>
      <w:tr w:rsidR="007D4DAA" w:rsidRPr="0090080A" w:rsidTr="00BF25AD">
        <w:tc>
          <w:tcPr>
            <w:tcW w:w="70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1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7D4DAA" w:rsidRPr="0090080A" w:rsidTr="00BF25AD">
        <w:tc>
          <w:tcPr>
            <w:tcW w:w="70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2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</w:tr>
      <w:tr w:rsidR="007D4DAA" w:rsidRPr="0090080A" w:rsidTr="00BF25AD">
        <w:tc>
          <w:tcPr>
            <w:tcW w:w="704" w:type="dxa"/>
          </w:tcPr>
          <w:p w:rsidR="007D4DAA" w:rsidRPr="0090080A" w:rsidRDefault="007D4DAA" w:rsidP="00BF25AD">
            <w:pPr>
              <w:tabs>
                <w:tab w:val="left" w:pos="3632"/>
              </w:tabs>
            </w:pPr>
            <w:r w:rsidRPr="0090080A">
              <w:t>Итого</w:t>
            </w: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992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418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276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13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  <w:tc>
          <w:tcPr>
            <w:tcW w:w="1984" w:type="dxa"/>
          </w:tcPr>
          <w:p w:rsidR="007D4DAA" w:rsidRPr="0090080A" w:rsidRDefault="007D4DAA" w:rsidP="00BF25AD">
            <w:pPr>
              <w:tabs>
                <w:tab w:val="left" w:pos="3632"/>
              </w:tabs>
              <w:rPr>
                <w:sz w:val="28"/>
              </w:rPr>
            </w:pPr>
          </w:p>
        </w:tc>
      </w:tr>
    </w:tbl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Pr="0090080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Default="007D4DAA" w:rsidP="007D4DAA">
      <w:pPr>
        <w:tabs>
          <w:tab w:val="left" w:pos="3632"/>
        </w:tabs>
        <w:jc w:val="center"/>
        <w:rPr>
          <w:sz w:val="28"/>
        </w:rPr>
      </w:pPr>
    </w:p>
    <w:p w:rsidR="007D4DAA" w:rsidRDefault="007D4DAA" w:rsidP="007D4DAA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Прогнозируемые расходы по следующим статьям:</w:t>
      </w:r>
    </w:p>
    <w:p w:rsidR="007D4DAA" w:rsidRDefault="007D4DAA" w:rsidP="007D4DAA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7D4DAA" w:rsidTr="00BF25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статьи</w:t>
            </w:r>
          </w:p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Прогнозная сумма </w:t>
            </w:r>
            <w:r>
              <w:rPr>
                <w:sz w:val="24"/>
                <w:szCs w:val="24"/>
                <w:lang w:eastAsia="en-US"/>
              </w:rPr>
              <w:br/>
              <w:t>расходов (руб.)</w:t>
            </w:r>
          </w:p>
        </w:tc>
      </w:tr>
      <w:tr w:rsidR="007D4DAA" w:rsidTr="00BF25AD">
        <w:trPr>
          <w:trHeight w:val="265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3277D">
              <w:rPr>
                <w:sz w:val="24"/>
                <w:szCs w:val="24"/>
                <w:lang w:eastAsia="en-US"/>
              </w:rPr>
              <w:t>оплат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3277D">
              <w:rPr>
                <w:sz w:val="24"/>
                <w:szCs w:val="24"/>
                <w:lang w:eastAsia="en-US"/>
              </w:rPr>
              <w:t xml:space="preserve"> труда двух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4DAA" w:rsidTr="00BF25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3277D">
              <w:rPr>
                <w:sz w:val="24"/>
                <w:szCs w:val="24"/>
                <w:lang w:eastAsia="en-US"/>
              </w:rPr>
              <w:t>оплата работ (услуг) по печати (полиграфические услуги</w:t>
            </w:r>
            <w:r>
              <w:rPr>
                <w:sz w:val="24"/>
                <w:szCs w:val="24"/>
                <w:lang w:eastAsia="en-US"/>
              </w:rPr>
              <w:t>), приобретение газетной бумаги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4DAA" w:rsidTr="00BF25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4DAA" w:rsidTr="00BF25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3D4223" w:rsidRDefault="007D4DAA" w:rsidP="00BF25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73277D">
              <w:rPr>
                <w:sz w:val="24"/>
                <w:szCs w:val="24"/>
                <w:lang w:eastAsia="en-US"/>
              </w:rPr>
              <w:t xml:space="preserve">техническая поддержка,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73277D">
              <w:rPr>
                <w:sz w:val="24"/>
                <w:szCs w:val="24"/>
                <w:lang w:eastAsia="en-US"/>
              </w:rPr>
              <w:t>и(</w:t>
            </w:r>
            <w:proofErr w:type="gramEnd"/>
            <w:r w:rsidRPr="0073277D">
              <w:rPr>
                <w:sz w:val="24"/>
                <w:szCs w:val="24"/>
                <w:lang w:eastAsia="en-US"/>
              </w:rPr>
              <w:t xml:space="preserve">или) </w:t>
            </w:r>
            <w:proofErr w:type="spellStart"/>
            <w:r w:rsidRPr="0073277D">
              <w:rPr>
                <w:sz w:val="24"/>
                <w:szCs w:val="24"/>
                <w:lang w:eastAsia="en-US"/>
              </w:rPr>
              <w:t>редизайну</w:t>
            </w:r>
            <w:proofErr w:type="spellEnd"/>
            <w:r w:rsidRPr="0073277D">
              <w:rPr>
                <w:sz w:val="24"/>
                <w:szCs w:val="24"/>
                <w:lang w:eastAsia="en-US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73277D">
              <w:rPr>
                <w:sz w:val="24"/>
                <w:szCs w:val="24"/>
                <w:lang w:eastAsia="en-US"/>
              </w:rPr>
              <w:t>Интернет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73277D">
              <w:rPr>
                <w:sz w:val="24"/>
                <w:szCs w:val="24"/>
                <w:lang w:eastAsia="en-US"/>
              </w:rPr>
              <w:t xml:space="preserve"> зарегистрирована в качестве сетево</w:t>
            </w:r>
            <w:r>
              <w:rPr>
                <w:sz w:val="24"/>
                <w:szCs w:val="24"/>
                <w:lang w:eastAsia="en-US"/>
              </w:rPr>
              <w:t>го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4DAA" w:rsidTr="00BF25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Pr="003D4223" w:rsidRDefault="007D4DAA" w:rsidP="00BF25AD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4223">
              <w:rPr>
                <w:sz w:val="24"/>
                <w:szCs w:val="24"/>
              </w:rPr>
              <w:t>приобретение компьюте</w:t>
            </w:r>
            <w:r>
              <w:rPr>
                <w:sz w:val="24"/>
                <w:szCs w:val="24"/>
              </w:rPr>
              <w:t>рного оборудования и оргтехники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A" w:rsidRDefault="007D4DAA" w:rsidP="00BF25AD">
            <w:pPr>
              <w:widowControl/>
              <w:tabs>
                <w:tab w:val="left" w:pos="3632"/>
              </w:tabs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4DAA" w:rsidRDefault="007D4DAA" w:rsidP="007D4DAA">
      <w:pPr>
        <w:widowControl/>
        <w:tabs>
          <w:tab w:val="left" w:pos="3632"/>
        </w:tabs>
        <w:autoSpaceDE/>
        <w:adjustRightInd/>
        <w:jc w:val="center"/>
        <w:rPr>
          <w:sz w:val="28"/>
          <w:szCs w:val="24"/>
        </w:rPr>
      </w:pPr>
    </w:p>
    <w:p w:rsidR="007D4DAA" w:rsidRDefault="007D4DAA" w:rsidP="007D4DAA">
      <w:pPr>
        <w:tabs>
          <w:tab w:val="left" w:pos="3632"/>
        </w:tabs>
        <w:rPr>
          <w:sz w:val="28"/>
        </w:rPr>
      </w:pPr>
      <w:r>
        <w:rPr>
          <w:sz w:val="28"/>
        </w:rPr>
        <w:t xml:space="preserve">Руководитель        ______________________                        </w:t>
      </w:r>
    </w:p>
    <w:p w:rsidR="007D4DAA" w:rsidRDefault="007D4DAA" w:rsidP="007D4DAA">
      <w:pPr>
        <w:tabs>
          <w:tab w:val="left" w:pos="3632"/>
        </w:tabs>
        <w:rPr>
          <w:sz w:val="28"/>
        </w:rPr>
      </w:pPr>
    </w:p>
    <w:p w:rsidR="007D4DAA" w:rsidRDefault="007D4DAA" w:rsidP="007D4DAA">
      <w:pPr>
        <w:tabs>
          <w:tab w:val="left" w:pos="3632"/>
        </w:tabs>
        <w:rPr>
          <w:bCs/>
          <w:sz w:val="26"/>
          <w:szCs w:val="26"/>
        </w:rPr>
      </w:pPr>
      <w:r>
        <w:rPr>
          <w:sz w:val="28"/>
        </w:rPr>
        <w:t xml:space="preserve">Главный бухгалтер  ____________________      </w:t>
      </w:r>
    </w:p>
    <w:p w:rsidR="007D4DAA" w:rsidRDefault="007D4DAA" w:rsidP="007D4DAA">
      <w:pPr>
        <w:tabs>
          <w:tab w:val="left" w:pos="3632"/>
          <w:tab w:val="left" w:pos="5490"/>
        </w:tabs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м.п</w:t>
      </w:r>
      <w:proofErr w:type="spellEnd"/>
      <w:r>
        <w:rPr>
          <w:bCs/>
          <w:sz w:val="26"/>
          <w:szCs w:val="26"/>
        </w:rPr>
        <w:t>.</w:t>
      </w:r>
    </w:p>
    <w:p w:rsidR="007D4DAA" w:rsidRDefault="007D4DAA" w:rsidP="007D4DA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7D4DAA" w:rsidRDefault="007D4DAA" w:rsidP="007D4DA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7D4DAA" w:rsidRDefault="007D4DAA" w:rsidP="007D4DA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7D4DAA" w:rsidRDefault="007D4DAA" w:rsidP="007D4DAA">
      <w:pPr>
        <w:tabs>
          <w:tab w:val="left" w:pos="3632"/>
          <w:tab w:val="left" w:pos="5490"/>
        </w:tabs>
        <w:rPr>
          <w:bCs/>
          <w:sz w:val="26"/>
          <w:szCs w:val="26"/>
        </w:rPr>
      </w:pPr>
    </w:p>
    <w:p w:rsidR="007D4DAA" w:rsidRDefault="007D4DAA" w:rsidP="007D4DAA">
      <w:pPr>
        <w:widowControl/>
        <w:tabs>
          <w:tab w:val="left" w:pos="8595"/>
        </w:tabs>
        <w:autoSpaceDE/>
        <w:autoSpaceDN/>
        <w:adjustRightInd/>
        <w:jc w:val="right"/>
        <w:rPr>
          <w:sz w:val="24"/>
          <w:szCs w:val="24"/>
        </w:rPr>
      </w:pPr>
    </w:p>
    <w:p w:rsidR="007D4DAA" w:rsidRPr="004C0B65" w:rsidRDefault="007D4DAA" w:rsidP="007D4DAA">
      <w:pPr>
        <w:widowControl/>
        <w:tabs>
          <w:tab w:val="left" w:pos="8595"/>
        </w:tabs>
        <w:autoSpaceDE/>
        <w:autoSpaceDN/>
        <w:adjustRightInd/>
        <w:jc w:val="right"/>
        <w:rPr>
          <w:sz w:val="24"/>
          <w:szCs w:val="24"/>
        </w:rPr>
      </w:pPr>
    </w:p>
    <w:p w:rsidR="007D4DAA" w:rsidRDefault="007D4DAA" w:rsidP="007D4DAA">
      <w:pPr>
        <w:tabs>
          <w:tab w:val="left" w:pos="8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социально значимых тем для </w:t>
      </w:r>
      <w:r w:rsidRPr="008F6231">
        <w:rPr>
          <w:b/>
          <w:sz w:val="28"/>
          <w:szCs w:val="28"/>
        </w:rPr>
        <w:t>определения результатов предоставления субсидии</w:t>
      </w:r>
    </w:p>
    <w:p w:rsidR="007D4DAA" w:rsidRDefault="007D4DAA" w:rsidP="007D4DAA">
      <w:pPr>
        <w:tabs>
          <w:tab w:val="left" w:pos="8595"/>
        </w:tabs>
        <w:jc w:val="center"/>
        <w:rPr>
          <w:b/>
          <w:sz w:val="28"/>
          <w:szCs w:val="28"/>
        </w:rPr>
      </w:pP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 w:rsidRPr="0056579A">
        <w:rPr>
          <w:rFonts w:eastAsia="Calibri"/>
          <w:sz w:val="28"/>
          <w:szCs w:val="28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области.</w:t>
      </w:r>
    </w:p>
    <w:p w:rsidR="007D4DA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 Ленинградской области здорового образа жизни.</w:t>
      </w:r>
    </w:p>
    <w:p w:rsidR="007D4DAA" w:rsidRPr="0056579A" w:rsidRDefault="007D4DAA" w:rsidP="007D4DAA">
      <w:pPr>
        <w:pStyle w:val="ab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110">
        <w:rPr>
          <w:sz w:val="28"/>
          <w:szCs w:val="28"/>
        </w:rPr>
        <w:t>овышение мотивации женщин  к ведению здорового образа жизни</w:t>
      </w:r>
      <w:r>
        <w:rPr>
          <w:sz w:val="28"/>
          <w:szCs w:val="28"/>
        </w:rPr>
        <w:t>,</w:t>
      </w:r>
      <w:r w:rsidRPr="00804110">
        <w:t xml:space="preserve"> </w:t>
      </w:r>
      <w:r w:rsidRPr="00804110">
        <w:rPr>
          <w:sz w:val="28"/>
          <w:szCs w:val="28"/>
        </w:rPr>
        <w:t>вовлечение в занятие физической культурой и спортом</w:t>
      </w:r>
      <w:r>
        <w:rPr>
          <w:sz w:val="28"/>
          <w:szCs w:val="28"/>
        </w:rPr>
        <w:t>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 Ленинградской области физической культуры и спорта.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 xml:space="preserve">Популяризация культурного потенциала Ленинградской области.  </w:t>
      </w:r>
    </w:p>
    <w:p w:rsidR="007D4DA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Освещение деятельности и мер поддержки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7D4DAA" w:rsidRPr="0056579A" w:rsidRDefault="007D4DAA" w:rsidP="007D4DAA">
      <w:pPr>
        <w:pStyle w:val="ab"/>
        <w:widowControl/>
        <w:numPr>
          <w:ilvl w:val="1"/>
          <w:numId w:val="7"/>
        </w:numPr>
        <w:autoSpaceDE/>
        <w:autoSpaceDN/>
        <w:adjustRightInd/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6579A">
        <w:rPr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 w:rsidRPr="0056579A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>
        <w:rPr>
          <w:bCs/>
          <w:sz w:val="28"/>
          <w:szCs w:val="28"/>
          <w:lang w:bidi="x-none"/>
        </w:rPr>
        <w:t xml:space="preserve"> </w:t>
      </w:r>
      <w:r w:rsidRPr="0056579A">
        <w:rPr>
          <w:bCs/>
          <w:sz w:val="28"/>
          <w:szCs w:val="28"/>
          <w:lang w:bidi="x-none"/>
        </w:rPr>
        <w:t>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Популяризация в Ленинградской области возможностей для старшего поколения.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Информирование в сфере труда и занятости населения.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Информирование в сфере жилищно-коммунального хозяйства и благоустройства, Программа «Формирование комфортной городской среды (ФКГС) в Ленинградской области», «Год чистой воды».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Повышение культуры вождения и обеспечение безопасности на дорогах, снижение смертности в ДТП.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bCs/>
          <w:sz w:val="28"/>
          <w:szCs w:val="28"/>
          <w:lang w:bidi="x-none"/>
        </w:rPr>
      </w:pPr>
      <w:r>
        <w:rPr>
          <w:bCs/>
          <w:sz w:val="28"/>
          <w:szCs w:val="28"/>
          <w:lang w:bidi="x-none"/>
        </w:rPr>
        <w:lastRenderedPageBreak/>
        <w:t xml:space="preserve"> </w:t>
      </w:r>
      <w:r w:rsidRPr="0056579A">
        <w:rPr>
          <w:bCs/>
          <w:sz w:val="28"/>
          <w:szCs w:val="28"/>
          <w:lang w:bidi="x-none"/>
        </w:rPr>
        <w:t>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6579A">
        <w:rPr>
          <w:sz w:val="28"/>
          <w:szCs w:val="28"/>
        </w:rPr>
        <w:t>Разъяснение необходимости усилий граждан в деятельности по обеспечению общественного порядка в Л</w:t>
      </w:r>
      <w:r>
        <w:rPr>
          <w:sz w:val="28"/>
          <w:szCs w:val="28"/>
        </w:rPr>
        <w:t xml:space="preserve">енинградской области (ДНД и ОПН </w:t>
      </w:r>
      <w:r w:rsidRPr="0056579A">
        <w:rPr>
          <w:sz w:val="28"/>
          <w:szCs w:val="28"/>
        </w:rPr>
        <w:t>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Противодействие идеологии терроризма и экстремизма.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56579A">
        <w:rPr>
          <w:color w:val="1F497D"/>
          <w:sz w:val="28"/>
          <w:szCs w:val="28"/>
        </w:rPr>
        <w:t xml:space="preserve">, </w:t>
      </w:r>
      <w:r w:rsidRPr="0056579A">
        <w:rPr>
          <w:sz w:val="28"/>
          <w:szCs w:val="28"/>
        </w:rPr>
        <w:t>работающих на основе бюджетного финансирования.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 xml:space="preserve">Популяризация получения </w:t>
      </w:r>
      <w:proofErr w:type="spellStart"/>
      <w:r w:rsidRPr="0056579A">
        <w:rPr>
          <w:sz w:val="28"/>
          <w:szCs w:val="28"/>
        </w:rPr>
        <w:t>госуслуг</w:t>
      </w:r>
      <w:proofErr w:type="spellEnd"/>
      <w:r w:rsidRPr="0056579A">
        <w:rPr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Популяризация использования услуг МФЦ в Ленинградской области.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Социально-экономическое развитие Ленинградской области.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rFonts w:eastAsia="Calibri"/>
          <w:sz w:val="28"/>
          <w:szCs w:val="28"/>
        </w:rPr>
        <w:t xml:space="preserve">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56579A">
        <w:rPr>
          <w:rFonts w:eastAsia="Calibri"/>
          <w:sz w:val="28"/>
          <w:szCs w:val="28"/>
        </w:rPr>
        <w:t>сердечно-сосудистыми</w:t>
      </w:r>
      <w:proofErr w:type="gramEnd"/>
      <w:r w:rsidRPr="0056579A">
        <w:rPr>
          <w:rFonts w:eastAsia="Calibri"/>
          <w:sz w:val="28"/>
          <w:szCs w:val="28"/>
        </w:rPr>
        <w:t xml:space="preserve"> заболеваниями и пр.).</w:t>
      </w:r>
    </w:p>
    <w:p w:rsidR="007D4DAA" w:rsidRPr="0056579A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rFonts w:eastAsia="Calibri"/>
          <w:sz w:val="28"/>
          <w:szCs w:val="28"/>
        </w:rPr>
        <w:t>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7D4DAA" w:rsidRPr="000B7EC7" w:rsidRDefault="007D4DAA" w:rsidP="007D4DAA">
      <w:pPr>
        <w:pStyle w:val="ab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79A">
        <w:rPr>
          <w:sz w:val="28"/>
          <w:szCs w:val="28"/>
        </w:rPr>
        <w:t>Перепись населения.</w:t>
      </w:r>
    </w:p>
    <w:p w:rsidR="007D4DAA" w:rsidRPr="001C21DC" w:rsidRDefault="007D4DAA" w:rsidP="007D4DAA">
      <w:pPr>
        <w:widowControl/>
        <w:autoSpaceDE/>
        <w:autoSpaceDN/>
        <w:adjustRightInd/>
        <w:rPr>
          <w:sz w:val="28"/>
          <w:szCs w:val="28"/>
        </w:rPr>
      </w:pPr>
    </w:p>
    <w:p w:rsidR="007D4DAA" w:rsidRDefault="007D4DAA" w:rsidP="007D4DAA">
      <w:pPr>
        <w:spacing w:after="200" w:line="276" w:lineRule="auto"/>
        <w:ind w:right="-1"/>
        <w:contextualSpacing/>
        <w:jc w:val="right"/>
        <w:rPr>
          <w:sz w:val="28"/>
          <w:szCs w:val="28"/>
        </w:rPr>
      </w:pPr>
    </w:p>
    <w:p w:rsidR="007D4DAA" w:rsidRPr="000E1121" w:rsidRDefault="007D4DAA" w:rsidP="007D4DAA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7D4DAA" w:rsidRPr="000E1121" w:rsidRDefault="007D4DAA" w:rsidP="007D4DAA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p w:rsidR="007D4DAA" w:rsidRPr="000E1121" w:rsidRDefault="007D4DAA" w:rsidP="007D4DAA">
      <w:pPr>
        <w:spacing w:after="200" w:line="276" w:lineRule="auto"/>
        <w:ind w:right="-1"/>
        <w:contextualSpacing/>
        <w:jc w:val="center"/>
        <w:rPr>
          <w:b/>
          <w:sz w:val="28"/>
          <w:szCs w:val="28"/>
        </w:rPr>
      </w:pPr>
      <w:r w:rsidRPr="000E1121">
        <w:rPr>
          <w:b/>
          <w:sz w:val="28"/>
          <w:szCs w:val="28"/>
        </w:rPr>
        <w:lastRenderedPageBreak/>
        <w:t>Определение предельного размера тиража, количества выпусков, формата полос в целях финансового обеспечения затрат в связи с производством районного периодического печатного издания Ленинградской области</w:t>
      </w:r>
    </w:p>
    <w:p w:rsidR="007D4DAA" w:rsidRPr="000E1121" w:rsidRDefault="007D4DAA" w:rsidP="007D4DAA">
      <w:pPr>
        <w:spacing w:after="200" w:line="276" w:lineRule="auto"/>
        <w:ind w:right="-1"/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07"/>
        <w:gridCol w:w="2764"/>
      </w:tblGrid>
      <w:tr w:rsidR="007D4DAA" w:rsidRPr="000E1121" w:rsidTr="00C532B3">
        <w:tc>
          <w:tcPr>
            <w:tcW w:w="6807" w:type="dxa"/>
          </w:tcPr>
          <w:p w:rsidR="007D4DAA" w:rsidRDefault="007D4DAA" w:rsidP="00BF25AD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Наименование показателя</w:t>
            </w:r>
          </w:p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Единица измерения </w:t>
            </w:r>
          </w:p>
        </w:tc>
      </w:tr>
      <w:tr w:rsidR="007D4DAA" w:rsidRPr="000E1121" w:rsidTr="00C532B3">
        <w:tc>
          <w:tcPr>
            <w:tcW w:w="6807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Подписка и розничная продажа/ подписка, розничная продажа и бесплатное распространение (среди организаций социальной сферы, льготных категорий граждан)</w:t>
            </w:r>
          </w:p>
        </w:tc>
        <w:tc>
          <w:tcPr>
            <w:tcW w:w="2764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10 000 экз. тиража</w:t>
            </w:r>
          </w:p>
        </w:tc>
      </w:tr>
      <w:tr w:rsidR="007D4DAA" w:rsidRPr="000E1121" w:rsidTr="00C532B3">
        <w:tc>
          <w:tcPr>
            <w:tcW w:w="6807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Формат полос районного периодического печатного издания Ленинградской области</w:t>
            </w:r>
          </w:p>
        </w:tc>
        <w:tc>
          <w:tcPr>
            <w:tcW w:w="2764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</w:p>
          <w:p w:rsidR="007D4DAA" w:rsidRPr="00540637" w:rsidRDefault="007D4DAA" w:rsidP="003A6B55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А3</w:t>
            </w:r>
            <w:r w:rsidR="00540637">
              <w:rPr>
                <w:sz w:val="28"/>
                <w:szCs w:val="28"/>
              </w:rPr>
              <w:t>; А2; 24</w:t>
            </w:r>
            <w:r w:rsidR="003A6B55">
              <w:rPr>
                <w:sz w:val="28"/>
                <w:szCs w:val="28"/>
              </w:rPr>
              <w:t xml:space="preserve"> полосы</w:t>
            </w:r>
            <w:bookmarkStart w:id="0" w:name="_GoBack"/>
            <w:bookmarkEnd w:id="0"/>
          </w:p>
        </w:tc>
      </w:tr>
      <w:tr w:rsidR="007D4DAA" w:rsidRPr="000E1121" w:rsidTr="00C532B3">
        <w:tc>
          <w:tcPr>
            <w:tcW w:w="6807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 xml:space="preserve">Количество выпусков </w:t>
            </w:r>
            <w:r>
              <w:rPr>
                <w:sz w:val="28"/>
                <w:szCs w:val="28"/>
              </w:rPr>
              <w:t xml:space="preserve">районного </w:t>
            </w:r>
            <w:r w:rsidRPr="000E1121">
              <w:rPr>
                <w:sz w:val="28"/>
                <w:szCs w:val="28"/>
              </w:rPr>
              <w:t>периодического печатного издания Ленинградской области в неделю</w:t>
            </w:r>
          </w:p>
        </w:tc>
        <w:tc>
          <w:tcPr>
            <w:tcW w:w="2764" w:type="dxa"/>
          </w:tcPr>
          <w:p w:rsidR="007D4DAA" w:rsidRPr="000E1121" w:rsidRDefault="007D4DAA" w:rsidP="00BF25AD">
            <w:pPr>
              <w:spacing w:after="200" w:line="276" w:lineRule="auto"/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0E1121">
              <w:rPr>
                <w:sz w:val="28"/>
                <w:szCs w:val="28"/>
              </w:rPr>
              <w:t>не реже 1 раза в неделю</w:t>
            </w:r>
          </w:p>
        </w:tc>
      </w:tr>
    </w:tbl>
    <w:p w:rsidR="007D4DAA" w:rsidRPr="000E1121" w:rsidRDefault="007D4DAA" w:rsidP="007D4DAA">
      <w:pPr>
        <w:spacing w:after="200" w:line="276" w:lineRule="auto"/>
        <w:ind w:right="-1"/>
        <w:contextualSpacing/>
        <w:jc w:val="both"/>
        <w:rPr>
          <w:sz w:val="28"/>
          <w:szCs w:val="28"/>
        </w:rPr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jc w:val="right"/>
      </w:pPr>
    </w:p>
    <w:p w:rsidR="007D4DAA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7D4DAA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7D4DAA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2A2180" w:rsidRDefault="002A2180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7D4DAA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7D4DAA" w:rsidRPr="00C469E3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lastRenderedPageBreak/>
        <w:t>Количественные и качественные характеристики</w:t>
      </w:r>
    </w:p>
    <w:p w:rsidR="007D4DAA" w:rsidRPr="00C469E3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180993">
        <w:rPr>
          <w:b/>
          <w:color w:val="000000"/>
          <w:sz w:val="28"/>
          <w:szCs w:val="28"/>
        </w:rPr>
        <w:t>результатов предоставления субсидии</w:t>
      </w:r>
      <w:r w:rsidRPr="00C469E3">
        <w:rPr>
          <w:b/>
          <w:color w:val="000000"/>
          <w:sz w:val="28"/>
          <w:szCs w:val="28"/>
        </w:rPr>
        <w:t xml:space="preserve"> и порядок их расчета</w:t>
      </w:r>
    </w:p>
    <w:p w:rsidR="007D4DAA" w:rsidRPr="00C469E3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при заключении договора с получателем субсидии,</w:t>
      </w:r>
    </w:p>
    <w:p w:rsidR="007D4DAA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 xml:space="preserve">требования к графику выхода </w:t>
      </w:r>
      <w:r>
        <w:rPr>
          <w:b/>
          <w:color w:val="000000"/>
          <w:sz w:val="28"/>
          <w:szCs w:val="28"/>
        </w:rPr>
        <w:t>информационных материалов,</w:t>
      </w:r>
    </w:p>
    <w:p w:rsidR="007D4DAA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материалов социальной рекламы </w:t>
      </w:r>
      <w:r w:rsidRPr="00C469E3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C469E3">
        <w:rPr>
          <w:b/>
          <w:color w:val="000000"/>
          <w:sz w:val="28"/>
          <w:szCs w:val="28"/>
        </w:rPr>
        <w:t xml:space="preserve"> год</w:t>
      </w:r>
    </w:p>
    <w:p w:rsidR="007D4DAA" w:rsidRPr="00C469E3" w:rsidRDefault="007D4DAA" w:rsidP="007D4DAA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7D4DAA" w:rsidRPr="00507091" w:rsidRDefault="007D4DAA" w:rsidP="007D4DA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507091">
        <w:rPr>
          <w:color w:val="000000"/>
          <w:sz w:val="28"/>
          <w:szCs w:val="28"/>
          <w:u w:color="000000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2021 году устанавливаются исходя из размера субсидии в соответствии с таблицей № 1. </w:t>
      </w:r>
    </w:p>
    <w:p w:rsidR="007D4DAA" w:rsidRPr="00507091" w:rsidRDefault="007D4DAA" w:rsidP="007D4DA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507091">
        <w:rPr>
          <w:color w:val="000000"/>
          <w:sz w:val="28"/>
          <w:szCs w:val="28"/>
          <w:u w:color="000000"/>
        </w:rPr>
        <w:t xml:space="preserve">2. </w:t>
      </w:r>
      <w:proofErr w:type="gramStart"/>
      <w:r w:rsidRPr="00507091">
        <w:rPr>
          <w:color w:val="000000"/>
          <w:sz w:val="28"/>
          <w:szCs w:val="28"/>
          <w:u w:color="000000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3.20 Постановления Правительства Ленинградской области от 25.02.2019 г. № 73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</w:t>
      </w:r>
      <w:proofErr w:type="gramEnd"/>
      <w:r w:rsidRPr="00507091">
        <w:rPr>
          <w:color w:val="000000"/>
          <w:sz w:val="28"/>
          <w:szCs w:val="28"/>
          <w:u w:color="000000"/>
        </w:rPr>
        <w:t xml:space="preserve"> области «Устойчивое общественное развитие в Ленинградской области»,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7D4DAA" w:rsidRPr="00507091" w:rsidRDefault="007D4DAA" w:rsidP="007D4DAA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507091">
        <w:rPr>
          <w:color w:val="000000"/>
          <w:sz w:val="28"/>
          <w:szCs w:val="28"/>
          <w:u w:color="000000"/>
        </w:rPr>
        <w:t xml:space="preserve">3. Срок достижения показателей </w:t>
      </w:r>
      <w:r>
        <w:rPr>
          <w:sz w:val="28"/>
          <w:szCs w:val="28"/>
        </w:rPr>
        <w:t xml:space="preserve">результатов предоставления  субсидии </w:t>
      </w:r>
      <w:r>
        <w:rPr>
          <w:color w:val="000000"/>
          <w:sz w:val="28"/>
          <w:szCs w:val="28"/>
          <w:u w:color="000000"/>
        </w:rPr>
        <w:t xml:space="preserve"> - не позднее </w:t>
      </w:r>
      <w:r w:rsidRPr="00507091">
        <w:rPr>
          <w:color w:val="000000"/>
          <w:sz w:val="28"/>
          <w:szCs w:val="28"/>
          <w:u w:color="000000"/>
        </w:rPr>
        <w:t xml:space="preserve">31 декабря 2021 года.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4. Общие требования к качеству информационных материалов: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>
        <w:rPr>
          <w:rFonts w:eastAsiaTheme="minorHAnsi"/>
          <w:sz w:val="28"/>
          <w:szCs w:val="28"/>
          <w:lang w:eastAsia="en-US"/>
        </w:rPr>
        <w:t>З</w:t>
      </w:r>
      <w:r w:rsidRPr="00507091">
        <w:rPr>
          <w:rFonts w:eastAsiaTheme="minorHAnsi"/>
          <w:sz w:val="28"/>
          <w:szCs w:val="28"/>
          <w:lang w:eastAsia="en-US"/>
        </w:rPr>
        <w:t xml:space="preserve">акон от 27.12.1991 № 2124-1 «О средствах массовой информации», </w:t>
      </w:r>
      <w:r>
        <w:rPr>
          <w:rFonts w:eastAsiaTheme="minorHAnsi"/>
          <w:sz w:val="28"/>
          <w:szCs w:val="28"/>
          <w:lang w:eastAsia="en-US"/>
        </w:rPr>
        <w:t>З</w:t>
      </w:r>
      <w:r w:rsidRPr="00507091">
        <w:rPr>
          <w:rFonts w:eastAsiaTheme="minorHAnsi"/>
          <w:sz w:val="28"/>
          <w:szCs w:val="28"/>
          <w:lang w:eastAsia="en-US"/>
        </w:rPr>
        <w:t>акон от 13.03.2006 № 38-ФЗ «О рекламе»).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lastRenderedPageBreak/>
        <w:t xml:space="preserve">- материалы, подготовленные на </w:t>
      </w:r>
      <w:r>
        <w:rPr>
          <w:rFonts w:eastAsiaTheme="minorHAnsi"/>
          <w:sz w:val="28"/>
          <w:szCs w:val="28"/>
          <w:lang w:eastAsia="en-US"/>
        </w:rPr>
        <w:t>основе материалов пресс-службы Г</w:t>
      </w:r>
      <w:r w:rsidRPr="00507091">
        <w:rPr>
          <w:rFonts w:eastAsiaTheme="minorHAnsi"/>
          <w:sz w:val="28"/>
          <w:szCs w:val="28"/>
          <w:lang w:eastAsia="en-US"/>
        </w:rPr>
        <w:t xml:space="preserve">убернатора и </w:t>
      </w:r>
      <w:r>
        <w:rPr>
          <w:rFonts w:eastAsiaTheme="minorHAnsi"/>
          <w:sz w:val="28"/>
          <w:szCs w:val="28"/>
          <w:lang w:eastAsia="en-US"/>
        </w:rPr>
        <w:t>П</w:t>
      </w:r>
      <w:r w:rsidRPr="00507091">
        <w:rPr>
          <w:rFonts w:eastAsiaTheme="minorHAnsi"/>
          <w:sz w:val="28"/>
          <w:szCs w:val="28"/>
          <w:lang w:eastAsia="en-US"/>
        </w:rPr>
        <w:t>равительства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507091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рерайт</w:t>
      </w:r>
      <w:proofErr w:type="spellEnd"/>
      <w:r w:rsidRPr="00507091">
        <w:rPr>
          <w:rFonts w:eastAsiaTheme="minorHAnsi"/>
          <w:sz w:val="28"/>
          <w:szCs w:val="28"/>
          <w:lang w:eastAsia="en-US"/>
        </w:rPr>
        <w:t xml:space="preserve">), не могут превышать 35% от общего количества материалов.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приветствуется наличие комментариев экспертов по теме, видео с подходов по итогам мероприятий.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информационные материалы, подготовленные, в том числе на основе материалов пресс-службы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507091">
        <w:rPr>
          <w:rFonts w:eastAsiaTheme="minorHAnsi"/>
          <w:sz w:val="28"/>
          <w:szCs w:val="28"/>
          <w:lang w:eastAsia="en-US"/>
        </w:rPr>
        <w:t xml:space="preserve">убернатора и </w:t>
      </w:r>
      <w:r>
        <w:rPr>
          <w:rFonts w:eastAsiaTheme="minorHAnsi"/>
          <w:sz w:val="28"/>
          <w:szCs w:val="28"/>
          <w:lang w:eastAsia="en-US"/>
        </w:rPr>
        <w:t>П</w:t>
      </w:r>
      <w:r w:rsidRPr="00507091">
        <w:rPr>
          <w:rFonts w:eastAsiaTheme="minorHAnsi"/>
          <w:sz w:val="28"/>
          <w:szCs w:val="28"/>
          <w:lang w:eastAsia="en-US"/>
        </w:rPr>
        <w:t>равительства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507091">
        <w:rPr>
          <w:rFonts w:eastAsiaTheme="minorHAnsi"/>
          <w:sz w:val="28"/>
          <w:szCs w:val="28"/>
          <w:lang w:eastAsia="en-US"/>
        </w:rPr>
        <w:t xml:space="preserve">, должны быть сопровождены актуальным </w:t>
      </w:r>
      <w:proofErr w:type="gramStart"/>
      <w:r w:rsidRPr="0050709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507091">
        <w:rPr>
          <w:rFonts w:eastAsiaTheme="minorHAnsi"/>
          <w:sz w:val="28"/>
          <w:szCs w:val="28"/>
          <w:lang w:eastAsia="en-US"/>
        </w:rPr>
        <w:t xml:space="preserve">или) соответствующим теме видеорядом/фотоматериалами.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5. Требования к формату материалов.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Материалы районных периодических печатных изданий Ленинградской области выпускаются в формате: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рубрик и (или) отдельных статей, цикла статей в средстве массовой информации;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6. Требования к объему материалов 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объем материалов, размещаемых на сайте СМИ не менее 700 знаков с пробелами;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lastRenderedPageBreak/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507091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507091">
        <w:rPr>
          <w:rFonts w:eastAsiaTheme="minorHAnsi"/>
          <w:sz w:val="28"/>
          <w:szCs w:val="28"/>
          <w:lang w:eastAsia="en-US"/>
        </w:rPr>
        <w:t xml:space="preserve">. Материалы, подготовленные в рамках договора должны обозначаться графическим символом </w:t>
      </w:r>
      <w:r w:rsidRPr="00507091">
        <w:rPr>
          <w:rFonts w:eastAsiaTheme="minorHAnsi"/>
          <w:sz w:val="28"/>
          <w:szCs w:val="28"/>
          <w:bdr w:val="single" w:sz="4" w:space="0" w:color="auto"/>
          <w:lang w:eastAsia="en-US"/>
        </w:rPr>
        <w:t>47</w:t>
      </w:r>
      <w:r w:rsidRPr="00507091">
        <w:rPr>
          <w:rFonts w:eastAsiaTheme="minorHAnsi"/>
          <w:sz w:val="28"/>
          <w:szCs w:val="28"/>
          <w:lang w:eastAsia="en-US"/>
        </w:rPr>
        <w:t xml:space="preserve">  вместо точки в конце последнего абзаца текста материала.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7091">
        <w:rPr>
          <w:rFonts w:eastAsiaTheme="minorHAnsi"/>
          <w:sz w:val="28"/>
          <w:szCs w:val="28"/>
          <w:lang w:eastAsia="en-US"/>
        </w:rPr>
        <w:t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</w:t>
      </w:r>
      <w:r>
        <w:rPr>
          <w:rFonts w:eastAsiaTheme="minorHAnsi"/>
          <w:sz w:val="28"/>
          <w:szCs w:val="28"/>
          <w:lang w:eastAsia="en-US"/>
        </w:rPr>
        <w:t>ков и блока интерактивных опций;</w:t>
      </w:r>
      <w:r w:rsidRPr="0050709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- текстовый блок может быть сведен к новостному заголовку, 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лиду</w:t>
      </w:r>
      <w:proofErr w:type="spellEnd"/>
      <w:r w:rsidRPr="00507091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источниковой</w:t>
      </w:r>
      <w:proofErr w:type="spellEnd"/>
      <w:r w:rsidRPr="00507091">
        <w:rPr>
          <w:rFonts w:eastAsiaTheme="minorHAnsi"/>
          <w:sz w:val="28"/>
          <w:szCs w:val="28"/>
          <w:lang w:eastAsia="en-US"/>
        </w:rPr>
        <w:t xml:space="preserve"> гиперссылке на уникальный материал, размещенный на официальном сайте СМИ (сайт СМИ-получателя субсидии, сайт </w:t>
      </w:r>
      <w:proofErr w:type="gramStart"/>
      <w:r w:rsidRPr="00507091">
        <w:rPr>
          <w:rFonts w:eastAsiaTheme="minorHAnsi"/>
          <w:sz w:val="28"/>
          <w:szCs w:val="28"/>
          <w:lang w:eastAsia="en-US"/>
        </w:rPr>
        <w:t>-о</w:t>
      </w:r>
      <w:proofErr w:type="gramEnd"/>
      <w:r w:rsidRPr="00507091">
        <w:rPr>
          <w:rFonts w:eastAsiaTheme="minorHAnsi"/>
          <w:sz w:val="28"/>
          <w:szCs w:val="28"/>
          <w:lang w:eastAsia="en-US"/>
        </w:rPr>
        <w:t>фициальный портал Администрации Ленинградской области www.lenobl.ru), где пользователь может прочесть новость целик</w:t>
      </w:r>
      <w:r>
        <w:rPr>
          <w:rFonts w:eastAsiaTheme="minorHAnsi"/>
          <w:sz w:val="28"/>
          <w:szCs w:val="28"/>
          <w:lang w:eastAsia="en-US"/>
        </w:rPr>
        <w:t>ом);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507091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50709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видеоконтентом</w:t>
      </w:r>
      <w:proofErr w:type="spellEnd"/>
      <w:r w:rsidRPr="0050709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рисунком, анимацией, коллажем);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репост</w:t>
      </w:r>
      <w:proofErr w:type="spellEnd"/>
      <w:r w:rsidRPr="00507091">
        <w:rPr>
          <w:rFonts w:eastAsiaTheme="minorHAnsi"/>
          <w:sz w:val="28"/>
          <w:szCs w:val="28"/>
          <w:lang w:eastAsia="en-US"/>
        </w:rPr>
        <w:t xml:space="preserve">, чтобы новость появилась во 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френдленте</w:t>
      </w:r>
      <w:proofErr w:type="spellEnd"/>
      <w:r w:rsidRPr="00507091">
        <w:rPr>
          <w:rFonts w:eastAsiaTheme="minorHAnsi"/>
          <w:sz w:val="28"/>
          <w:szCs w:val="28"/>
          <w:lang w:eastAsia="en-US"/>
        </w:rPr>
        <w:t xml:space="preserve"> у друзей и подписчиков читателя </w:t>
      </w:r>
      <w:proofErr w:type="spellStart"/>
      <w:r w:rsidRPr="00507091">
        <w:rPr>
          <w:rFonts w:eastAsiaTheme="minorHAnsi"/>
          <w:sz w:val="28"/>
          <w:szCs w:val="28"/>
          <w:lang w:eastAsia="en-US"/>
        </w:rPr>
        <w:t>пабли</w:t>
      </w:r>
      <w:r>
        <w:rPr>
          <w:rFonts w:eastAsiaTheme="minorHAnsi"/>
          <w:sz w:val="28"/>
          <w:szCs w:val="28"/>
          <w:lang w:eastAsia="en-US"/>
        </w:rPr>
        <w:t>ка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СМИ. «Мне нравится» – «</w:t>
      </w:r>
      <w:proofErr w:type="spellStart"/>
      <w:r>
        <w:rPr>
          <w:rFonts w:eastAsiaTheme="minorHAnsi"/>
          <w:sz w:val="28"/>
          <w:szCs w:val="28"/>
          <w:lang w:eastAsia="en-US"/>
        </w:rPr>
        <w:t>лайк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091">
        <w:rPr>
          <w:rFonts w:eastAsiaTheme="minorHAnsi"/>
          <w:sz w:val="28"/>
          <w:szCs w:val="28"/>
          <w:lang w:eastAsia="en-US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tbl>
      <w:tblPr>
        <w:tblStyle w:val="a3"/>
        <w:tblpPr w:leftFromText="180" w:rightFromText="180" w:vertAnchor="text" w:horzAnchor="margin" w:tblpXSpec="center" w:tblpY="-334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5245"/>
      </w:tblGrid>
      <w:tr w:rsidR="007D4DAA" w:rsidRPr="00507091" w:rsidTr="00BF25AD">
        <w:trPr>
          <w:trHeight w:val="1410"/>
        </w:trPr>
        <w:tc>
          <w:tcPr>
            <w:tcW w:w="2943" w:type="dxa"/>
          </w:tcPr>
          <w:p w:rsidR="007D4DAA" w:rsidRPr="00507091" w:rsidRDefault="007D4DAA" w:rsidP="00BF25A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07091">
              <w:rPr>
                <w:b/>
                <w:sz w:val="24"/>
                <w:szCs w:val="24"/>
              </w:rPr>
              <w:lastRenderedPageBreak/>
              <w:t>Размер субсидии (руб.)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07091">
              <w:rPr>
                <w:rFonts w:eastAsiaTheme="minorEastAsia"/>
                <w:b/>
                <w:sz w:val="24"/>
                <w:szCs w:val="24"/>
              </w:rPr>
              <w:t xml:space="preserve">Значение показателя </w:t>
            </w:r>
            <w:r w:rsidRPr="00F1034A">
              <w:rPr>
                <w:rFonts w:eastAsiaTheme="minorEastAsia"/>
                <w:b/>
                <w:sz w:val="24"/>
                <w:szCs w:val="24"/>
              </w:rPr>
              <w:t>резул</w:t>
            </w:r>
            <w:r>
              <w:rPr>
                <w:rFonts w:eastAsiaTheme="minorEastAsia"/>
                <w:b/>
                <w:sz w:val="24"/>
                <w:szCs w:val="24"/>
              </w:rPr>
              <w:t>ьтатов предоставления  субсидии</w:t>
            </w:r>
            <w:r w:rsidRPr="00507091">
              <w:rPr>
                <w:rFonts w:eastAsiaTheme="minorEastAsia"/>
                <w:b/>
                <w:sz w:val="24"/>
                <w:szCs w:val="24"/>
              </w:rPr>
              <w:t xml:space="preserve"> (ед.)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07091">
              <w:rPr>
                <w:rFonts w:eastAsiaTheme="minorEastAsia"/>
                <w:b/>
                <w:sz w:val="24"/>
                <w:szCs w:val="24"/>
              </w:rPr>
              <w:t>Требование к графику выхода материалов</w:t>
            </w:r>
          </w:p>
        </w:tc>
      </w:tr>
      <w:tr w:rsidR="007D4DAA" w:rsidRPr="00507091" w:rsidTr="00BF25AD">
        <w:trPr>
          <w:trHeight w:val="355"/>
        </w:trPr>
        <w:tc>
          <w:tcPr>
            <w:tcW w:w="2943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700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07091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и менее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не менее 500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1) не менее 2 материалов в неделю общим объемом не менее 1 полосы формата А3 (не менее 100 полос формата А3 в год). В год не менее 200 материалов.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2)  размещение материалов на сайте СМИ – 100 материалов в год. 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3) размещение материалов в группе в социальной сети - публикации от 200 знаков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07091">
              <w:rPr>
                <w:color w:val="000000"/>
                <w:sz w:val="24"/>
                <w:szCs w:val="24"/>
              </w:rPr>
              <w:t xml:space="preserve"> не менее 200  публикаций в год.</w:t>
            </w:r>
          </w:p>
        </w:tc>
      </w:tr>
      <w:tr w:rsidR="007D4DAA" w:rsidRPr="00507091" w:rsidTr="00BF25AD">
        <w:trPr>
          <w:trHeight w:val="371"/>
        </w:trPr>
        <w:tc>
          <w:tcPr>
            <w:tcW w:w="2943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700 001 </w:t>
            </w:r>
            <w:r w:rsidRPr="00507091">
              <w:rPr>
                <w:color w:val="000000"/>
                <w:sz w:val="24"/>
                <w:szCs w:val="24"/>
              </w:rPr>
              <w:t>до 1 400 000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не менее 524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1) не менее 2 материалов в неделю общим объемом не менее 1 полосы формата А3 (не менее 112 полос формата А3 в год). В год не менее 224 материалов.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2)  размещение материалов на сайте СМИ – 100 материалов в год. 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3) размещение материалов в группе в социальной сети – публикации от 200 знаков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07091">
              <w:rPr>
                <w:color w:val="000000"/>
                <w:sz w:val="24"/>
                <w:szCs w:val="24"/>
              </w:rPr>
              <w:t xml:space="preserve"> не менее 200  публикаций за год. </w:t>
            </w:r>
          </w:p>
        </w:tc>
      </w:tr>
      <w:tr w:rsidR="007D4DAA" w:rsidRPr="00507091" w:rsidTr="00BF25AD">
        <w:trPr>
          <w:trHeight w:val="355"/>
        </w:trPr>
        <w:tc>
          <w:tcPr>
            <w:tcW w:w="2943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1 400 001</w:t>
            </w:r>
            <w:r w:rsidRPr="00507091">
              <w:rPr>
                <w:color w:val="000000"/>
                <w:sz w:val="24"/>
                <w:szCs w:val="24"/>
              </w:rPr>
              <w:t xml:space="preserve"> до 2 100 000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не менее 636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1) не менее 2 материалов в неделю общим объемом не менее 1 полосы формата А3 (не менее 118 полос формата А3 в год). В год не менее 236 материалов.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2)  размещение материалов на сайте СМИ – 150 материалов в год. 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3) размещение материалов в группе в социальной сети – публикации от 200 знаков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07091">
              <w:rPr>
                <w:color w:val="000000"/>
                <w:sz w:val="24"/>
                <w:szCs w:val="24"/>
              </w:rPr>
              <w:t xml:space="preserve"> не менее 250  публикаций за год.</w:t>
            </w:r>
          </w:p>
        </w:tc>
      </w:tr>
      <w:tr w:rsidR="007D4DAA" w:rsidRPr="00507091" w:rsidTr="00BF25AD">
        <w:trPr>
          <w:trHeight w:val="371"/>
        </w:trPr>
        <w:tc>
          <w:tcPr>
            <w:tcW w:w="2943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2 100 001</w:t>
            </w:r>
            <w:r w:rsidRPr="00507091">
              <w:rPr>
                <w:color w:val="000000"/>
                <w:sz w:val="24"/>
                <w:szCs w:val="24"/>
              </w:rPr>
              <w:t xml:space="preserve"> до 2 800 000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не менее 748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1) не менее 2 материалов в неделю общим объемом не менее 1 полосы формата А3 (не менее 124 полос формата А3 в год).</w:t>
            </w:r>
            <w:r w:rsidRPr="005070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7091">
              <w:rPr>
                <w:color w:val="000000"/>
                <w:sz w:val="24"/>
                <w:szCs w:val="24"/>
              </w:rPr>
              <w:t>В год не менее 248 материалов.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2) размещение материалов на сайте СМИ –  200 материалов в год. 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3) размещение материалов в группе в социальной сети 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507091">
              <w:rPr>
                <w:color w:val="000000"/>
                <w:sz w:val="24"/>
                <w:szCs w:val="24"/>
              </w:rPr>
              <w:t>убликации от 200 знаков , не менее 300  публикаций за год.</w:t>
            </w:r>
          </w:p>
        </w:tc>
      </w:tr>
      <w:tr w:rsidR="007D4DAA" w:rsidRPr="00507091" w:rsidTr="00BF25AD">
        <w:trPr>
          <w:trHeight w:val="355"/>
        </w:trPr>
        <w:tc>
          <w:tcPr>
            <w:tcW w:w="2943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2 800 001</w:t>
            </w:r>
            <w:r w:rsidRPr="00507091">
              <w:rPr>
                <w:color w:val="000000"/>
                <w:sz w:val="24"/>
                <w:szCs w:val="24"/>
              </w:rPr>
              <w:t xml:space="preserve"> до 3 500 000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не менее 860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1) не менее 2 материалов в неделю общим объемом не менее 1 полосы формата А3 (не менее 130 полос формата А3 в год)</w:t>
            </w:r>
            <w:r w:rsidRPr="005070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7091">
              <w:rPr>
                <w:color w:val="000000"/>
                <w:sz w:val="24"/>
                <w:szCs w:val="24"/>
              </w:rPr>
              <w:t>В год не менее 260 материалов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2)  размещение материалов на сайте СМИ – 250 </w:t>
            </w:r>
            <w:r w:rsidRPr="00507091">
              <w:rPr>
                <w:color w:val="000000"/>
                <w:sz w:val="24"/>
                <w:szCs w:val="24"/>
              </w:rPr>
              <w:lastRenderedPageBreak/>
              <w:t xml:space="preserve">материалов в год. 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3) размещение материалов в группе в социальной сети 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507091">
              <w:rPr>
                <w:color w:val="000000"/>
                <w:sz w:val="24"/>
                <w:szCs w:val="24"/>
              </w:rPr>
              <w:t>убликации от 200 знаков , не менее 350  публикаций за год.</w:t>
            </w:r>
          </w:p>
        </w:tc>
      </w:tr>
      <w:tr w:rsidR="007D4DAA" w:rsidRPr="00507091" w:rsidTr="00BF25AD">
        <w:trPr>
          <w:trHeight w:val="371"/>
        </w:trPr>
        <w:tc>
          <w:tcPr>
            <w:tcW w:w="2943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 3 500 001 и более</w:t>
            </w:r>
          </w:p>
        </w:tc>
        <w:tc>
          <w:tcPr>
            <w:tcW w:w="2410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>не менее 972</w:t>
            </w:r>
          </w:p>
        </w:tc>
        <w:tc>
          <w:tcPr>
            <w:tcW w:w="5245" w:type="dxa"/>
          </w:tcPr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1) не менее 2 материалов в неделю общим объемом не менее 1 полосы формата А3 (не менее 136 полос формата А3 в год). </w:t>
            </w:r>
            <w:r w:rsidRPr="005070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7091">
              <w:rPr>
                <w:color w:val="000000"/>
                <w:sz w:val="24"/>
                <w:szCs w:val="24"/>
              </w:rPr>
              <w:t>В год не менее 272 материалов.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2)  размещение материалов на сайте СМИ – 300 материалов в год. </w:t>
            </w:r>
          </w:p>
          <w:p w:rsidR="007D4DAA" w:rsidRPr="00507091" w:rsidRDefault="007D4DAA" w:rsidP="00BF25AD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4"/>
                <w:szCs w:val="24"/>
              </w:rPr>
            </w:pPr>
            <w:r w:rsidRPr="00507091">
              <w:rPr>
                <w:color w:val="000000"/>
                <w:sz w:val="24"/>
                <w:szCs w:val="24"/>
              </w:rPr>
              <w:t xml:space="preserve">3) размещение материалов в группе в социальной сети </w:t>
            </w:r>
            <w:proofErr w:type="gramStart"/>
            <w:r w:rsidRPr="00507091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507091">
              <w:rPr>
                <w:color w:val="000000"/>
                <w:sz w:val="24"/>
                <w:szCs w:val="24"/>
              </w:rPr>
              <w:t>убликации от 200 знаков , не менее 400  публикаций за год.</w:t>
            </w:r>
          </w:p>
        </w:tc>
      </w:tr>
    </w:tbl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DAA" w:rsidRPr="00507091" w:rsidRDefault="007D4DAA" w:rsidP="007D4DAA">
      <w:pPr>
        <w:ind w:firstLine="709"/>
        <w:jc w:val="both"/>
        <w:rPr>
          <w:sz w:val="28"/>
          <w:szCs w:val="28"/>
        </w:rPr>
      </w:pPr>
      <w:r w:rsidRPr="00507091">
        <w:rPr>
          <w:rFonts w:eastAsiaTheme="minorEastAsia"/>
          <w:sz w:val="28"/>
          <w:szCs w:val="28"/>
        </w:rPr>
        <w:t xml:space="preserve">Кроме того, показателем </w:t>
      </w:r>
      <w:r>
        <w:rPr>
          <w:sz w:val="28"/>
          <w:szCs w:val="28"/>
        </w:rPr>
        <w:t>результатов предоставления  субсидии</w:t>
      </w:r>
      <w:r w:rsidRPr="00507091">
        <w:rPr>
          <w:rFonts w:eastAsiaTheme="minorEastAsia"/>
          <w:sz w:val="28"/>
          <w:szCs w:val="28"/>
        </w:rPr>
        <w:t xml:space="preserve"> является</w:t>
      </w:r>
      <w:r w:rsidRPr="00507091">
        <w:rPr>
          <w:sz w:val="28"/>
          <w:szCs w:val="28"/>
        </w:rPr>
        <w:t xml:space="preserve"> обеспечение </w:t>
      </w:r>
      <w:proofErr w:type="gramStart"/>
      <w:r w:rsidRPr="00507091">
        <w:rPr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507091">
        <w:rPr>
          <w:sz w:val="28"/>
          <w:szCs w:val="28"/>
        </w:rPr>
        <w:t xml:space="preserve"> и числа участников сообществ СМИ в социальных сетях. Печатным СМИ, размер субсидии которых составляет до 1 500 000 рублей, необходимо обеспечить рост на 5%.  СМИ, размер субсидии которых составляет 1 500 000 рублей и выше – необходимо обеспечить рост на 3%.</w:t>
      </w:r>
    </w:p>
    <w:p w:rsidR="007D4DAA" w:rsidRPr="00507091" w:rsidRDefault="007D4DAA" w:rsidP="007D4DAA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985CFC" w:rsidRDefault="00985CFC"/>
    <w:sectPr w:rsidR="009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6CF7"/>
    <w:multiLevelType w:val="hybridMultilevel"/>
    <w:tmpl w:val="BF5E34B0"/>
    <w:lvl w:ilvl="0" w:tplc="70C83ADE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F"/>
    <w:rsid w:val="002A2180"/>
    <w:rsid w:val="003A6B55"/>
    <w:rsid w:val="00540637"/>
    <w:rsid w:val="0073257F"/>
    <w:rsid w:val="007D4DAA"/>
    <w:rsid w:val="008D3ECD"/>
    <w:rsid w:val="00985CFC"/>
    <w:rsid w:val="00BF25AD"/>
    <w:rsid w:val="00C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D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D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D4DA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D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D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D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D4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D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D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D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D4DA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D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D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D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D4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EE1695E73B7DA6DD5C4567EBE6C2B379A6B459445889DB0F6E609889uFG1K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F947-BA1A-4961-83EE-93EA52C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Екатерина Олеговна Котина</cp:lastModifiedBy>
  <cp:revision>7</cp:revision>
  <dcterms:created xsi:type="dcterms:W3CDTF">2020-12-25T13:06:00Z</dcterms:created>
  <dcterms:modified xsi:type="dcterms:W3CDTF">2021-02-08T06:31:00Z</dcterms:modified>
</cp:coreProperties>
</file>