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6" w:rsidRPr="00A35736" w:rsidRDefault="000D0026" w:rsidP="000D0026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Количественные и качественные характеристики показателей результативности и порядок их расчета при заключении договора с получателем субсидии, требования к графику выхода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телерадиопродукции</w:t>
      </w:r>
      <w:proofErr w:type="spellEnd"/>
      <w:r>
        <w:rPr>
          <w:b/>
          <w:color w:val="000000"/>
          <w:sz w:val="28"/>
          <w:szCs w:val="28"/>
        </w:rPr>
        <w:t>, информационных материалов, материалов социальной рекламы</w:t>
      </w:r>
      <w:r w:rsidRPr="00A35736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20</w:t>
      </w:r>
      <w:r w:rsidRPr="00A35736">
        <w:rPr>
          <w:b/>
          <w:color w:val="000000"/>
          <w:sz w:val="28"/>
          <w:szCs w:val="28"/>
        </w:rPr>
        <w:t xml:space="preserve"> год</w:t>
      </w:r>
    </w:p>
    <w:p w:rsidR="000D0026" w:rsidRPr="00A35736" w:rsidRDefault="000D0026" w:rsidP="000D002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1.</w:t>
      </w:r>
      <w:r w:rsidRPr="00A35736">
        <w:rPr>
          <w:color w:val="000000"/>
          <w:sz w:val="28"/>
          <w:szCs w:val="28"/>
        </w:rPr>
        <w:t>Значение показателя результативности рассчитывается исходя из размера субсидии</w:t>
      </w:r>
      <w:r>
        <w:rPr>
          <w:color w:val="000000"/>
          <w:sz w:val="28"/>
          <w:szCs w:val="28"/>
        </w:rPr>
        <w:t>, в соответствии с таблицей № 1.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2. </w:t>
      </w:r>
      <w:r w:rsidRPr="00A35736">
        <w:rPr>
          <w:color w:val="000000"/>
          <w:sz w:val="28"/>
          <w:szCs w:val="28"/>
        </w:rPr>
        <w:t>Общие требования к качеству информационных материалов:</w:t>
      </w:r>
      <w:r w:rsidRPr="00A35736">
        <w:rPr>
          <w:b/>
          <w:color w:val="000000"/>
          <w:sz w:val="28"/>
          <w:szCs w:val="28"/>
        </w:rPr>
        <w:t xml:space="preserve"> 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Прав</w:t>
      </w:r>
      <w:r>
        <w:rPr>
          <w:color w:val="000000"/>
          <w:sz w:val="28"/>
          <w:szCs w:val="28"/>
        </w:rPr>
        <w:t>ительства Ленинградской области, Губернатору Ленинградской области.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 xml:space="preserve">- </w:t>
      </w:r>
      <w:proofErr w:type="gramStart"/>
      <w:r w:rsidRPr="00A35736">
        <w:rPr>
          <w:color w:val="000000"/>
          <w:sz w:val="28"/>
          <w:szCs w:val="28"/>
        </w:rPr>
        <w:t>и</w:t>
      </w:r>
      <w:proofErr w:type="gramEnd"/>
      <w:r w:rsidRPr="00A35736">
        <w:rPr>
          <w:color w:val="000000"/>
          <w:sz w:val="28"/>
          <w:szCs w:val="28"/>
        </w:rPr>
        <w:t>зложение информационных материалов должно быть логичным, доступным и понятным для широкой аудитории. Текс</w:t>
      </w:r>
      <w:r>
        <w:rPr>
          <w:color w:val="000000"/>
          <w:sz w:val="28"/>
          <w:szCs w:val="28"/>
        </w:rPr>
        <w:t>т</w:t>
      </w:r>
      <w:r w:rsidRPr="00A35736">
        <w:rPr>
          <w:color w:val="000000"/>
          <w:sz w:val="28"/>
          <w:szCs w:val="28"/>
        </w:rPr>
        <w:t xml:space="preserve">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(Федеральный закон от 27.12.1991 № 2124-1 «О средствах массовой информации», Федеральный закон от 13.03.2006 № 38-ФЗ «О рекламе»).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материалы, подготовленные на основе (</w:t>
      </w:r>
      <w:proofErr w:type="spellStart"/>
      <w:r w:rsidRPr="00A35736">
        <w:rPr>
          <w:color w:val="000000"/>
          <w:sz w:val="28"/>
          <w:szCs w:val="28"/>
        </w:rPr>
        <w:t>рерайт</w:t>
      </w:r>
      <w:proofErr w:type="spellEnd"/>
      <w:r w:rsidRPr="00A35736">
        <w:rPr>
          <w:color w:val="000000"/>
          <w:sz w:val="28"/>
          <w:szCs w:val="28"/>
        </w:rPr>
        <w:t xml:space="preserve">) материалов </w:t>
      </w:r>
      <w:r>
        <w:rPr>
          <w:color w:val="000000"/>
          <w:sz w:val="28"/>
          <w:szCs w:val="28"/>
        </w:rPr>
        <w:t>Управления пресс-службы Губернатора и П</w:t>
      </w:r>
      <w:r w:rsidRPr="00A35736">
        <w:rPr>
          <w:color w:val="000000"/>
          <w:sz w:val="28"/>
          <w:szCs w:val="28"/>
        </w:rPr>
        <w:t xml:space="preserve">равительства, не могут превышать 35% от общего количества материалов. 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Приветствуется наличие комментариев экспертов по теме, видео с подходов по итогам мероприятий.</w:t>
      </w:r>
    </w:p>
    <w:p w:rsidR="000D0026" w:rsidRPr="00A35736" w:rsidRDefault="000D0026" w:rsidP="000D002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736">
        <w:rPr>
          <w:rFonts w:eastAsia="Calibri"/>
          <w:sz w:val="28"/>
          <w:szCs w:val="28"/>
          <w:lang w:eastAsia="en-US"/>
        </w:rPr>
        <w:t xml:space="preserve">Материалы социальной рекламы должны соответствовать действующему законодательству РФ (Федеральный закон от 13.03.2006 № 38-ФЗ «О рекламе»), определению социальной рекламы. </w:t>
      </w:r>
    </w:p>
    <w:p w:rsidR="000D0026" w:rsidRPr="00A35736" w:rsidRDefault="000D0026" w:rsidP="000D002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736">
        <w:rPr>
          <w:rFonts w:eastAsia="Calibri"/>
          <w:sz w:val="28"/>
          <w:szCs w:val="28"/>
          <w:lang w:eastAsia="en-US"/>
        </w:rPr>
        <w:t>Содержание рекламного материала должно соответствовать общепринятым морально-этическим нормам, тематика рекламного материала должна быть актуальной и иметь социальную значимость</w:t>
      </w:r>
      <w:r>
        <w:rPr>
          <w:rFonts w:eastAsia="Calibri"/>
          <w:sz w:val="28"/>
          <w:szCs w:val="28"/>
          <w:lang w:eastAsia="en-US"/>
        </w:rPr>
        <w:t>,</w:t>
      </w:r>
      <w:r w:rsidRPr="00A35736">
        <w:rPr>
          <w:rFonts w:eastAsia="Calibri"/>
          <w:sz w:val="28"/>
          <w:szCs w:val="28"/>
          <w:lang w:eastAsia="en-US"/>
        </w:rPr>
        <w:t xml:space="preserve"> материал социальной рекламы должен соответствовать заявленной тематике, социальной проблеме и основной иде</w:t>
      </w:r>
      <w:r>
        <w:rPr>
          <w:rFonts w:eastAsia="Calibri"/>
          <w:sz w:val="28"/>
          <w:szCs w:val="28"/>
          <w:lang w:eastAsia="en-US"/>
        </w:rPr>
        <w:t>е</w:t>
      </w:r>
      <w:r w:rsidRPr="00A35736">
        <w:rPr>
          <w:rFonts w:eastAsia="Calibri"/>
          <w:sz w:val="28"/>
          <w:szCs w:val="28"/>
          <w:lang w:eastAsia="en-US"/>
        </w:rPr>
        <w:t xml:space="preserve"> сюжета, а также целевой аудитории, к которой он адресован. Материал социальной рекламы должен побуждать к совершению позитивных социально-значимых </w:t>
      </w:r>
      <w:r>
        <w:rPr>
          <w:rFonts w:eastAsia="Calibri"/>
          <w:sz w:val="28"/>
          <w:szCs w:val="28"/>
          <w:lang w:eastAsia="en-US"/>
        </w:rPr>
        <w:t xml:space="preserve">действий или, </w:t>
      </w:r>
      <w:r w:rsidRPr="00A35736">
        <w:rPr>
          <w:rFonts w:eastAsia="Calibri"/>
          <w:sz w:val="28"/>
          <w:szCs w:val="28"/>
          <w:lang w:eastAsia="en-US"/>
        </w:rPr>
        <w:t>наоборот, вызвать отрицательные эмоции или содерж</w:t>
      </w:r>
      <w:r>
        <w:rPr>
          <w:rFonts w:eastAsia="Calibri"/>
          <w:sz w:val="28"/>
          <w:szCs w:val="28"/>
          <w:lang w:eastAsia="en-US"/>
        </w:rPr>
        <w:t>ать негативные образы.</w:t>
      </w:r>
    </w:p>
    <w:p w:rsidR="000D0026" w:rsidRPr="00A35736" w:rsidRDefault="000D0026" w:rsidP="000D002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5736">
        <w:rPr>
          <w:rFonts w:eastAsia="Calibri"/>
          <w:sz w:val="28"/>
          <w:szCs w:val="28"/>
          <w:lang w:eastAsia="en-US"/>
        </w:rPr>
        <w:lastRenderedPageBreak/>
        <w:t>Допускается использование материалов социальной рекламы, изготовленной по заказу Комитета и предоставляемой редакциям СМИ Ленинградской области для использования.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Информационные материалы подготовленные, в том числе на основе материалов пресс-службы</w:t>
      </w:r>
      <w:r>
        <w:rPr>
          <w:color w:val="000000"/>
          <w:sz w:val="28"/>
          <w:szCs w:val="28"/>
        </w:rPr>
        <w:t xml:space="preserve"> Губернатора и П</w:t>
      </w:r>
      <w:r w:rsidRPr="00A35736">
        <w:rPr>
          <w:color w:val="000000"/>
          <w:sz w:val="28"/>
          <w:szCs w:val="28"/>
        </w:rPr>
        <w:t xml:space="preserve">равительства, должны быть сопровождены актуальным </w:t>
      </w:r>
      <w:proofErr w:type="gramStart"/>
      <w:r w:rsidRPr="00A35736">
        <w:rPr>
          <w:color w:val="000000"/>
          <w:sz w:val="28"/>
          <w:szCs w:val="28"/>
        </w:rPr>
        <w:t>и(</w:t>
      </w:r>
      <w:proofErr w:type="gramEnd"/>
      <w:r w:rsidRPr="00A35736">
        <w:rPr>
          <w:color w:val="000000"/>
          <w:sz w:val="28"/>
          <w:szCs w:val="28"/>
        </w:rPr>
        <w:t xml:space="preserve">или) соответствующим теме видеорядом/фотоматериалами. 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 xml:space="preserve">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3. Требования к формату и объемам материалов. 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3.1. </w:t>
      </w:r>
      <w:r w:rsidRPr="00A35736">
        <w:rPr>
          <w:color w:val="000000"/>
          <w:sz w:val="28"/>
          <w:szCs w:val="28"/>
        </w:rPr>
        <w:t>Материалы районных радиоканалов (радиопрограмм) Ленинградской области выпускаются в формате:</w:t>
      </w:r>
    </w:p>
    <w:p w:rsidR="000D0026" w:rsidRPr="00A35736" w:rsidRDefault="000D0026" w:rsidP="000D00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оригинальны</w:t>
      </w:r>
      <w:r>
        <w:rPr>
          <w:color w:val="000000"/>
          <w:sz w:val="28"/>
          <w:szCs w:val="28"/>
        </w:rPr>
        <w:t>х</w:t>
      </w:r>
      <w:r w:rsidRPr="00A35736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ов</w:t>
      </w:r>
      <w:r w:rsidRPr="00A35736">
        <w:rPr>
          <w:color w:val="000000"/>
          <w:sz w:val="28"/>
          <w:szCs w:val="28"/>
        </w:rPr>
        <w:t xml:space="preserve"> выпускаются в составе существующих рубрик и (или) цикла материалов в новостных выпусках средства массовой информации; </w:t>
      </w:r>
    </w:p>
    <w:p w:rsidR="000D0026" w:rsidRPr="00A35736" w:rsidRDefault="000D0026" w:rsidP="000D00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материал</w:t>
      </w:r>
      <w:r>
        <w:rPr>
          <w:color w:val="000000"/>
          <w:sz w:val="28"/>
          <w:szCs w:val="28"/>
        </w:rPr>
        <w:t>ов</w:t>
      </w:r>
      <w:r w:rsidRPr="00A35736">
        <w:rPr>
          <w:color w:val="000000"/>
          <w:sz w:val="28"/>
          <w:szCs w:val="28"/>
        </w:rPr>
        <w:t>, размещаемы</w:t>
      </w:r>
      <w:r>
        <w:rPr>
          <w:color w:val="000000"/>
          <w:sz w:val="28"/>
          <w:szCs w:val="28"/>
        </w:rPr>
        <w:t>х</w:t>
      </w:r>
      <w:r w:rsidRPr="00A35736">
        <w:rPr>
          <w:color w:val="000000"/>
          <w:sz w:val="28"/>
          <w:szCs w:val="28"/>
        </w:rPr>
        <w:t xml:space="preserve"> в составе ленты в действующих публичных (официальных) страницах/ аккаунтов СМИ в социальных сетях;</w:t>
      </w:r>
    </w:p>
    <w:p w:rsidR="000D0026" w:rsidRPr="00A35736" w:rsidRDefault="000D0026" w:rsidP="000D00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0D0026" w:rsidRPr="00A35736" w:rsidRDefault="000D0026" w:rsidP="000D0026">
      <w:pPr>
        <w:spacing w:after="200" w:line="276" w:lineRule="auto"/>
        <w:ind w:firstLine="709"/>
        <w:contextualSpacing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3.2. </w:t>
      </w:r>
      <w:r w:rsidRPr="00A35736">
        <w:rPr>
          <w:color w:val="000000"/>
          <w:sz w:val="28"/>
          <w:szCs w:val="28"/>
        </w:rPr>
        <w:t>Материалы районных телеканалов (телепрограмм) Ленинградской области выпускаются в формате:</w:t>
      </w:r>
    </w:p>
    <w:p w:rsidR="000D0026" w:rsidRPr="00A35736" w:rsidRDefault="000D0026" w:rsidP="000D00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информационных материалов, сюжетов в новостных выпусках средства массовой информации и (или) в выпускаемых тематических программах;</w:t>
      </w:r>
      <w:r w:rsidRPr="00A35736">
        <w:rPr>
          <w:rFonts w:eastAsia="Calibri"/>
          <w:sz w:val="28"/>
          <w:szCs w:val="28"/>
          <w:lang w:eastAsia="en-US"/>
        </w:rPr>
        <w:t xml:space="preserve"> </w:t>
      </w:r>
    </w:p>
    <w:p w:rsidR="000D0026" w:rsidRPr="00A35736" w:rsidRDefault="000D0026" w:rsidP="000D002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материал</w:t>
      </w:r>
      <w:r>
        <w:rPr>
          <w:color w:val="000000"/>
          <w:sz w:val="28"/>
          <w:szCs w:val="28"/>
        </w:rPr>
        <w:t>ов, размещаемых</w:t>
      </w:r>
      <w:r w:rsidRPr="00A35736">
        <w:rPr>
          <w:color w:val="000000"/>
          <w:sz w:val="28"/>
          <w:szCs w:val="28"/>
        </w:rPr>
        <w:t xml:space="preserve"> в составе ленты в действующих публичных (официальных) страницах/ аккаунтов СМИ в социальных сетях;</w:t>
      </w:r>
    </w:p>
    <w:p w:rsidR="000D0026" w:rsidRPr="00A35736" w:rsidRDefault="000D0026" w:rsidP="000D002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0D0026" w:rsidRPr="00A35736" w:rsidRDefault="000D0026" w:rsidP="000D002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4. Требования к объему материалов </w:t>
      </w:r>
    </w:p>
    <w:p w:rsidR="000D0026" w:rsidRPr="00A35736" w:rsidRDefault="000D0026" w:rsidP="000D002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D0026" w:rsidRPr="00A35736" w:rsidRDefault="000D0026" w:rsidP="000D002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 xml:space="preserve">Материалы, подготовленные в рамках договора должны обозначаться </w:t>
      </w:r>
      <w:proofErr w:type="gramStart"/>
      <w:r w:rsidRPr="00A35736">
        <w:rPr>
          <w:color w:val="000000"/>
          <w:sz w:val="28"/>
          <w:szCs w:val="28"/>
        </w:rPr>
        <w:t>графическим</w:t>
      </w:r>
      <w:proofErr w:type="gramEnd"/>
      <w:r w:rsidRPr="00A35736">
        <w:rPr>
          <w:color w:val="000000"/>
          <w:sz w:val="28"/>
          <w:szCs w:val="28"/>
        </w:rPr>
        <w:t xml:space="preserve"> </w:t>
      </w:r>
    </w:p>
    <w:p w:rsidR="000D0026" w:rsidRPr="00A35736" w:rsidRDefault="000D0026" w:rsidP="000D002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 xml:space="preserve">символом </w:t>
      </w: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</w:tblGrid>
      <w:tr w:rsidR="000D0026" w:rsidRPr="00A35736" w:rsidTr="00982BF6">
        <w:trPr>
          <w:trHeight w:val="49"/>
        </w:trPr>
        <w:tc>
          <w:tcPr>
            <w:tcW w:w="398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35736">
              <w:rPr>
                <w:rFonts w:ascii="Calibri" w:eastAsia="Calibri" w:hAnsi="Calibri"/>
                <w:color w:val="000000"/>
                <w:sz w:val="16"/>
                <w:szCs w:val="16"/>
              </w:rPr>
              <w:t>47</w:t>
            </w:r>
          </w:p>
        </w:tc>
      </w:tr>
    </w:tbl>
    <w:p w:rsidR="000D0026" w:rsidRPr="00A35736" w:rsidRDefault="000D0026" w:rsidP="000D002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вместо точки в конце последнего абзаца текста материала.</w:t>
      </w:r>
    </w:p>
    <w:p w:rsidR="000D0026" w:rsidRPr="00A35736" w:rsidRDefault="000D0026" w:rsidP="000D0026">
      <w:pPr>
        <w:spacing w:after="200" w:line="276" w:lineRule="auto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lastRenderedPageBreak/>
        <w:t>Объемом (хронометражем) материала социальной рекламы, размещаемых в ленте в действующей публичной (официальной) странице/ аккаунта СМИ в социальных сетях должен составлять не менее 15 секунд каждый</w:t>
      </w:r>
      <w:r>
        <w:rPr>
          <w:color w:val="000000"/>
          <w:sz w:val="28"/>
          <w:szCs w:val="28"/>
        </w:rPr>
        <w:t>;</w:t>
      </w:r>
      <w:r w:rsidRPr="00A35736">
        <w:rPr>
          <w:color w:val="000000"/>
          <w:sz w:val="28"/>
          <w:szCs w:val="28"/>
        </w:rPr>
        <w:t xml:space="preserve"> </w:t>
      </w:r>
    </w:p>
    <w:p w:rsidR="000D0026" w:rsidRPr="00A35736" w:rsidRDefault="000D0026" w:rsidP="000D00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5736">
        <w:rPr>
          <w:color w:val="000000"/>
          <w:sz w:val="28"/>
          <w:szCs w:val="28"/>
        </w:rPr>
        <w:t>Хронометраж информационных сообщений для районных телерадиоканалов должен составлять  не менее 15 секунд каждый, количество трансляции – 3; информационных виде</w:t>
      </w:r>
      <w:proofErr w:type="gramStart"/>
      <w:r w:rsidRPr="00A35736">
        <w:rPr>
          <w:color w:val="000000"/>
          <w:sz w:val="28"/>
          <w:szCs w:val="28"/>
        </w:rPr>
        <w:t>о-</w:t>
      </w:r>
      <w:proofErr w:type="gramEnd"/>
      <w:r w:rsidRPr="00A35736">
        <w:rPr>
          <w:color w:val="000000"/>
          <w:sz w:val="28"/>
          <w:szCs w:val="28"/>
        </w:rPr>
        <w:t>\</w:t>
      </w:r>
      <w:proofErr w:type="spellStart"/>
      <w:r w:rsidRPr="00A35736">
        <w:rPr>
          <w:color w:val="000000"/>
          <w:sz w:val="28"/>
          <w:szCs w:val="28"/>
        </w:rPr>
        <w:t>аудиосюжетов</w:t>
      </w:r>
      <w:proofErr w:type="spellEnd"/>
      <w:r w:rsidRPr="00A35736">
        <w:rPr>
          <w:color w:val="000000"/>
          <w:sz w:val="28"/>
          <w:szCs w:val="28"/>
        </w:rPr>
        <w:t xml:space="preserve"> - не менее 2 минут каждый,  количество трансляции – 3.</w:t>
      </w:r>
    </w:p>
    <w:p w:rsidR="000D0026" w:rsidRPr="00A35736" w:rsidRDefault="000D0026" w:rsidP="000D002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5. Требования к информационным материалам, размещаемым в составе ленты в действующих публичных (официальных) страницах/ аккаунтов СМИ в социальных сетях</w:t>
      </w:r>
    </w:p>
    <w:p w:rsidR="000D0026" w:rsidRPr="00A35736" w:rsidRDefault="000D0026" w:rsidP="000D002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D0026" w:rsidRPr="00A35736" w:rsidRDefault="000D0026" w:rsidP="000D002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35736">
        <w:rPr>
          <w:color w:val="000000"/>
          <w:sz w:val="28"/>
          <w:szCs w:val="28"/>
        </w:rPr>
        <w:t>Информационные материал</w:t>
      </w:r>
      <w:r>
        <w:rPr>
          <w:color w:val="000000"/>
          <w:sz w:val="28"/>
          <w:szCs w:val="28"/>
        </w:rPr>
        <w:t>ы</w:t>
      </w:r>
      <w:r w:rsidRPr="00A35736">
        <w:rPr>
          <w:color w:val="000000"/>
          <w:sz w:val="28"/>
          <w:szCs w:val="28"/>
        </w:rPr>
        <w:t xml:space="preserve"> (новость/пост), размещаемые в составе ленты в действующих публичных (официальных) страницах/ аккаунтов СМИ в социальных сетях должны состоять из текстового, иллюстративного блоков и блока интерактивных опций. </w:t>
      </w:r>
      <w:proofErr w:type="gramEnd"/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Текстовый блок</w:t>
      </w:r>
      <w:r w:rsidRPr="00A35736">
        <w:rPr>
          <w:color w:val="000000"/>
          <w:sz w:val="28"/>
          <w:szCs w:val="28"/>
        </w:rPr>
        <w:t xml:space="preserve"> может быть сведен к новостному заголовку, </w:t>
      </w:r>
      <w:proofErr w:type="spellStart"/>
      <w:r w:rsidRPr="00A35736">
        <w:rPr>
          <w:color w:val="000000"/>
          <w:sz w:val="28"/>
          <w:szCs w:val="28"/>
        </w:rPr>
        <w:t>лиду</w:t>
      </w:r>
      <w:proofErr w:type="spellEnd"/>
      <w:r w:rsidRPr="00A35736">
        <w:rPr>
          <w:color w:val="000000"/>
          <w:sz w:val="28"/>
          <w:szCs w:val="28"/>
        </w:rPr>
        <w:t xml:space="preserve"> и </w:t>
      </w:r>
      <w:proofErr w:type="spellStart"/>
      <w:r w:rsidRPr="00A35736">
        <w:rPr>
          <w:color w:val="000000"/>
          <w:sz w:val="28"/>
          <w:szCs w:val="28"/>
        </w:rPr>
        <w:t>источниковой</w:t>
      </w:r>
      <w:proofErr w:type="spellEnd"/>
      <w:r w:rsidRPr="00A35736">
        <w:rPr>
          <w:color w:val="000000"/>
          <w:sz w:val="28"/>
          <w:szCs w:val="28"/>
        </w:rPr>
        <w:t xml:space="preserve"> гиперссылке на уникальный материал, размещенный на официальном сайте СМ</w:t>
      </w:r>
      <w:proofErr w:type="gramStart"/>
      <w:r w:rsidRPr="00A35736">
        <w:rPr>
          <w:color w:val="000000"/>
          <w:sz w:val="28"/>
          <w:szCs w:val="28"/>
        </w:rPr>
        <w:t>И(</w:t>
      </w:r>
      <w:proofErr w:type="gramEnd"/>
      <w:r w:rsidRPr="00A35736">
        <w:rPr>
          <w:color w:val="000000"/>
          <w:sz w:val="28"/>
          <w:szCs w:val="28"/>
        </w:rPr>
        <w:t xml:space="preserve">сайт СМИ-получателя субсидии, сайт официальны </w:t>
      </w:r>
      <w:proofErr w:type="spellStart"/>
      <w:r w:rsidRPr="00A35736">
        <w:rPr>
          <w:color w:val="000000"/>
          <w:sz w:val="28"/>
          <w:szCs w:val="28"/>
        </w:rPr>
        <w:t>йпортал</w:t>
      </w:r>
      <w:proofErr w:type="spellEnd"/>
      <w:r w:rsidRPr="00A35736">
        <w:rPr>
          <w:color w:val="000000"/>
          <w:sz w:val="28"/>
          <w:szCs w:val="28"/>
        </w:rPr>
        <w:t xml:space="preserve"> </w:t>
      </w:r>
      <w:proofErr w:type="spellStart"/>
      <w:r w:rsidRPr="00A35736">
        <w:rPr>
          <w:color w:val="000000"/>
          <w:sz w:val="28"/>
          <w:szCs w:val="28"/>
        </w:rPr>
        <w:t>администраци</w:t>
      </w:r>
      <w:proofErr w:type="spellEnd"/>
      <w:r w:rsidRPr="00A35736">
        <w:rPr>
          <w:color w:val="000000"/>
          <w:sz w:val="28"/>
          <w:szCs w:val="28"/>
        </w:rPr>
        <w:t xml:space="preserve"> Ленинградской области </w:t>
      </w:r>
      <w:hyperlink r:id="rId5" w:history="1">
        <w:r w:rsidRPr="00A35736">
          <w:rPr>
            <w:color w:val="0000FF"/>
            <w:sz w:val="28"/>
            <w:szCs w:val="28"/>
            <w:u w:val="single"/>
            <w:lang w:val="en-US"/>
          </w:rPr>
          <w:t>www</w:t>
        </w:r>
        <w:r w:rsidRPr="00A3573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35736">
          <w:rPr>
            <w:color w:val="0000FF"/>
            <w:sz w:val="28"/>
            <w:szCs w:val="28"/>
            <w:u w:val="single"/>
            <w:lang w:val="en-US"/>
          </w:rPr>
          <w:t>lenoble</w:t>
        </w:r>
        <w:proofErr w:type="spellEnd"/>
        <w:r w:rsidRPr="00A3573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3573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5736">
        <w:rPr>
          <w:color w:val="000000"/>
          <w:sz w:val="28"/>
          <w:szCs w:val="28"/>
        </w:rPr>
        <w:t xml:space="preserve">), где пользователь </w:t>
      </w:r>
      <w:r>
        <w:rPr>
          <w:color w:val="000000"/>
          <w:sz w:val="28"/>
          <w:szCs w:val="28"/>
        </w:rPr>
        <w:t>может прочесть новость целиком.</w:t>
      </w:r>
    </w:p>
    <w:p w:rsidR="000D0026" w:rsidRPr="00A35736" w:rsidRDefault="000D0026" w:rsidP="000D00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Иллюстративный блок</w:t>
      </w:r>
      <w:r w:rsidRPr="00A35736">
        <w:rPr>
          <w:color w:val="000000"/>
          <w:sz w:val="28"/>
          <w:szCs w:val="28"/>
        </w:rPr>
        <w:t xml:space="preserve"> является обязательным, представлен изображением, сопровождающим текстовый блок (фот</w:t>
      </w:r>
      <w:proofErr w:type="gramStart"/>
      <w:r w:rsidRPr="00A35736">
        <w:rPr>
          <w:color w:val="000000"/>
          <w:sz w:val="28"/>
          <w:szCs w:val="28"/>
        </w:rPr>
        <w:t>о-</w:t>
      </w:r>
      <w:proofErr w:type="gramEnd"/>
      <w:r w:rsidRPr="00A35736">
        <w:rPr>
          <w:color w:val="000000"/>
          <w:sz w:val="28"/>
          <w:szCs w:val="28"/>
        </w:rPr>
        <w:t xml:space="preserve">, </w:t>
      </w:r>
      <w:proofErr w:type="spellStart"/>
      <w:r w:rsidRPr="00A35736">
        <w:rPr>
          <w:color w:val="000000"/>
          <w:sz w:val="28"/>
          <w:szCs w:val="28"/>
        </w:rPr>
        <w:t>видеоконтентом</w:t>
      </w:r>
      <w:proofErr w:type="spellEnd"/>
      <w:r w:rsidRPr="00A35736">
        <w:rPr>
          <w:color w:val="000000"/>
          <w:sz w:val="28"/>
          <w:szCs w:val="28"/>
        </w:rPr>
        <w:t xml:space="preserve">, рисунком, анимацией, коллажем). </w:t>
      </w:r>
    </w:p>
    <w:p w:rsidR="000D0026" w:rsidRPr="00A35736" w:rsidRDefault="000D0026" w:rsidP="000D0026">
      <w:pPr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Блок интерактивных опций</w:t>
      </w:r>
      <w:r w:rsidRPr="00A35736">
        <w:rPr>
          <w:color w:val="000000"/>
          <w:sz w:val="28"/>
          <w:szCs w:val="28"/>
        </w:rPr>
        <w:t xml:space="preserve">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A35736">
        <w:rPr>
          <w:color w:val="000000"/>
          <w:sz w:val="28"/>
          <w:szCs w:val="28"/>
        </w:rPr>
        <w:t>репост</w:t>
      </w:r>
      <w:proofErr w:type="spellEnd"/>
      <w:r w:rsidRPr="00A35736">
        <w:rPr>
          <w:color w:val="000000"/>
          <w:sz w:val="28"/>
          <w:szCs w:val="28"/>
        </w:rPr>
        <w:t xml:space="preserve">, чтобы новость появилась во </w:t>
      </w:r>
      <w:proofErr w:type="spellStart"/>
      <w:r w:rsidRPr="00A35736">
        <w:rPr>
          <w:color w:val="000000"/>
          <w:sz w:val="28"/>
          <w:szCs w:val="28"/>
        </w:rPr>
        <w:t>френдленте</w:t>
      </w:r>
      <w:proofErr w:type="spellEnd"/>
      <w:r w:rsidRPr="00A35736">
        <w:rPr>
          <w:color w:val="000000"/>
          <w:sz w:val="28"/>
          <w:szCs w:val="28"/>
        </w:rPr>
        <w:t xml:space="preserve"> у друзей и подписчиков читателя </w:t>
      </w:r>
      <w:proofErr w:type="spellStart"/>
      <w:r w:rsidRPr="00A35736">
        <w:rPr>
          <w:color w:val="000000"/>
          <w:sz w:val="28"/>
          <w:szCs w:val="28"/>
        </w:rPr>
        <w:t>паблика</w:t>
      </w:r>
      <w:proofErr w:type="spellEnd"/>
      <w:r w:rsidRPr="00A35736">
        <w:rPr>
          <w:color w:val="000000"/>
          <w:sz w:val="28"/>
          <w:szCs w:val="28"/>
        </w:rPr>
        <w:t xml:space="preserve"> СМИ. «Мне нравится» – «</w:t>
      </w:r>
      <w:proofErr w:type="spellStart"/>
      <w:r w:rsidRPr="00A35736">
        <w:rPr>
          <w:color w:val="000000"/>
          <w:sz w:val="28"/>
          <w:szCs w:val="28"/>
        </w:rPr>
        <w:t>лайк</w:t>
      </w:r>
      <w:proofErr w:type="spellEnd"/>
      <w:r w:rsidRPr="00A35736">
        <w:rPr>
          <w:color w:val="000000"/>
          <w:sz w:val="28"/>
          <w:szCs w:val="28"/>
        </w:rPr>
        <w:t>».</w:t>
      </w:r>
    </w:p>
    <w:p w:rsidR="000D0026" w:rsidRPr="00A35736" w:rsidRDefault="000D0026" w:rsidP="000D0026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</w:p>
    <w:p w:rsidR="000D0026" w:rsidRPr="00A35736" w:rsidRDefault="000D0026" w:rsidP="000D0026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>Требование к срокам достижения показателей результативности</w:t>
      </w:r>
    </w:p>
    <w:p w:rsidR="000D0026" w:rsidRPr="00A35736" w:rsidRDefault="000D0026" w:rsidP="000D0026">
      <w:pPr>
        <w:shd w:val="clear" w:color="auto" w:fill="FFFFFF"/>
        <w:spacing w:after="15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5736">
        <w:rPr>
          <w:color w:val="000000"/>
          <w:sz w:val="28"/>
          <w:szCs w:val="28"/>
        </w:rPr>
        <w:t>Срок достижения показателей результативности не позднее 31 декабря 20</w:t>
      </w:r>
      <w:r>
        <w:rPr>
          <w:color w:val="000000"/>
          <w:sz w:val="28"/>
          <w:szCs w:val="28"/>
        </w:rPr>
        <w:t>20</w:t>
      </w:r>
      <w:r w:rsidRPr="00A35736">
        <w:rPr>
          <w:color w:val="000000"/>
          <w:sz w:val="28"/>
          <w:szCs w:val="28"/>
        </w:rPr>
        <w:t xml:space="preserve"> года.</w:t>
      </w:r>
    </w:p>
    <w:p w:rsidR="000D0026" w:rsidRPr="00A35736" w:rsidRDefault="000D0026" w:rsidP="000D0026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0D0026" w:rsidRDefault="000D0026" w:rsidP="000D0026">
      <w:pPr>
        <w:widowControl w:val="0"/>
        <w:tabs>
          <w:tab w:val="left" w:pos="1812"/>
        </w:tabs>
        <w:autoSpaceDE w:val="0"/>
        <w:autoSpaceDN w:val="0"/>
        <w:adjustRightInd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35736">
        <w:rPr>
          <w:rFonts w:ascii="Calibri" w:eastAsia="Calibri" w:hAnsi="Calibri"/>
          <w:sz w:val="22"/>
          <w:szCs w:val="22"/>
          <w:lang w:eastAsia="en-US"/>
        </w:rPr>
        <w:tab/>
      </w:r>
    </w:p>
    <w:p w:rsidR="000D0026" w:rsidRDefault="000D0026" w:rsidP="000D0026">
      <w:pPr>
        <w:widowControl w:val="0"/>
        <w:tabs>
          <w:tab w:val="left" w:pos="1812"/>
        </w:tabs>
        <w:autoSpaceDE w:val="0"/>
        <w:autoSpaceDN w:val="0"/>
        <w:adjustRightInd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D0026" w:rsidRDefault="000D0026" w:rsidP="000D0026">
      <w:pPr>
        <w:widowControl w:val="0"/>
        <w:tabs>
          <w:tab w:val="left" w:pos="181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27D04">
        <w:rPr>
          <w:rFonts w:eastAsia="Calibri"/>
          <w:sz w:val="28"/>
          <w:szCs w:val="28"/>
          <w:lang w:eastAsia="en-US"/>
        </w:rPr>
        <w:t>Таблица №1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4536"/>
      </w:tblGrid>
      <w:tr w:rsidR="000D0026" w:rsidRPr="00A35736" w:rsidTr="00982BF6">
        <w:trPr>
          <w:trHeight w:val="371"/>
          <w:jc w:val="center"/>
        </w:trPr>
        <w:tc>
          <w:tcPr>
            <w:tcW w:w="10598" w:type="dxa"/>
            <w:gridSpan w:val="5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Для районных телеканалов (телепрограмм) /радиоканалов (радиопрограмм)</w:t>
            </w: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sz w:val="22"/>
                <w:szCs w:val="22"/>
              </w:rPr>
              <w:t>Размер субсидии (руб.)</w:t>
            </w:r>
          </w:p>
        </w:tc>
        <w:tc>
          <w:tcPr>
            <w:tcW w:w="1560" w:type="dxa"/>
            <w:shd w:val="clear" w:color="auto" w:fill="auto"/>
          </w:tcPr>
          <w:p w:rsidR="000D0026" w:rsidRPr="008C0407" w:rsidRDefault="000D0026" w:rsidP="009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C0407">
              <w:rPr>
                <w:rFonts w:ascii="Calibri" w:hAnsi="Calibri"/>
                <w:sz w:val="22"/>
                <w:szCs w:val="22"/>
              </w:rPr>
              <w:t xml:space="preserve">Значение показателя </w:t>
            </w:r>
            <w:r w:rsidRPr="008C0407">
              <w:rPr>
                <w:rFonts w:ascii="Calibri" w:hAnsi="Calibri"/>
                <w:sz w:val="22"/>
                <w:szCs w:val="22"/>
              </w:rPr>
              <w:lastRenderedPageBreak/>
              <w:t xml:space="preserve">результативности (ед.)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D0026" w:rsidRPr="008C0407" w:rsidRDefault="000D0026" w:rsidP="00982BF6">
            <w:pPr>
              <w:spacing w:after="150"/>
              <w:jc w:val="center"/>
              <w:rPr>
                <w:rFonts w:ascii="Calibri" w:hAnsi="Calibri"/>
                <w:sz w:val="22"/>
                <w:szCs w:val="22"/>
              </w:rPr>
            </w:pPr>
            <w:r w:rsidRPr="008C0407">
              <w:rPr>
                <w:rFonts w:ascii="Calibri" w:hAnsi="Calibri"/>
                <w:sz w:val="22"/>
                <w:szCs w:val="22"/>
              </w:rPr>
              <w:lastRenderedPageBreak/>
              <w:t>Требование к графику выходы материалов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(график выпуска материалов должен составляться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равномерно при распределении материалов по отчетному периоду)</w:t>
            </w: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Менее 1 000 000</w:t>
            </w:r>
          </w:p>
        </w:tc>
        <w:tc>
          <w:tcPr>
            <w:tcW w:w="1560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30 (в том числе повторы)</w:t>
            </w:r>
          </w:p>
        </w:tc>
        <w:tc>
          <w:tcPr>
            <w:tcW w:w="453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12 информационных сообщений хронометражем не менее 15 секунд каждый,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6, информационных  виде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\</w:t>
            </w:r>
            <w:proofErr w:type="spell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хронометражем не менее 2 минут каждый,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8 в социальной сети</w:t>
            </w: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От 1 000 001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до 1 500 000</w:t>
            </w:r>
          </w:p>
        </w:tc>
        <w:tc>
          <w:tcPr>
            <w:tcW w:w="1560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15 информационных сообщений хронометражем не менее 15 секунд каждый, 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9, информационных  виде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\</w:t>
            </w:r>
            <w:proofErr w:type="spell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хронометражем не менее 2 минут каждый,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2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8 в социальной сети</w:t>
            </w: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От 1 500 001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до 2 000 000</w:t>
            </w:r>
          </w:p>
        </w:tc>
        <w:tc>
          <w:tcPr>
            <w:tcW w:w="1560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18 информационных сообщений хронометражем не менее 15 секунд каждый, 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12, информационных виде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\</w:t>
            </w:r>
            <w:proofErr w:type="spell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хронометражем не менее 2 минут каждый,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2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2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8 в социальной сети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От 2 000 001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до 2 500 000</w:t>
            </w:r>
          </w:p>
        </w:tc>
        <w:tc>
          <w:tcPr>
            <w:tcW w:w="1560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21 информационных сообщений хронометражем не менее 15 секунд каждый, 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15, информационных виде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\</w:t>
            </w:r>
            <w:proofErr w:type="spell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хронометражем не менее 2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минут каждый,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2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2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8 в социальной сети</w:t>
            </w:r>
          </w:p>
        </w:tc>
      </w:tr>
      <w:tr w:rsidR="000D0026" w:rsidRPr="00A35736" w:rsidTr="00982BF6">
        <w:trPr>
          <w:trHeight w:val="371"/>
          <w:jc w:val="center"/>
        </w:trPr>
        <w:tc>
          <w:tcPr>
            <w:tcW w:w="817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Более 2 500 001</w:t>
            </w:r>
          </w:p>
        </w:tc>
        <w:tc>
          <w:tcPr>
            <w:tcW w:w="1560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24 информационных сообщений хронометражем не менее 15 секунд каждый, 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- не менее 18, информационных виде</w:t>
            </w:r>
            <w:proofErr w:type="gram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\</w:t>
            </w:r>
            <w:proofErr w:type="spellStart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хронометражем не менее 2 минут каждый, количество трансляции – 3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3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0D0026" w:rsidRPr="00A35736" w:rsidRDefault="000D0026" w:rsidP="00982BF6">
            <w:pPr>
              <w:spacing w:after="1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не менее 3 материала социальной рекламы </w:t>
            </w:r>
            <w:r w:rsidRPr="008C0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5736">
              <w:rPr>
                <w:rFonts w:ascii="Calibri" w:eastAsia="Calibri" w:hAnsi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8 в социальной сети</w:t>
            </w:r>
          </w:p>
        </w:tc>
      </w:tr>
    </w:tbl>
    <w:p w:rsidR="000D0026" w:rsidRPr="00A35736" w:rsidRDefault="000D0026" w:rsidP="000D0026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</w:p>
    <w:p w:rsidR="000D0026" w:rsidRDefault="000D0026" w:rsidP="000D0026">
      <w:pPr>
        <w:rPr>
          <w:sz w:val="28"/>
          <w:szCs w:val="28"/>
        </w:rPr>
      </w:pPr>
    </w:p>
    <w:p w:rsidR="000D0026" w:rsidRPr="00A35736" w:rsidRDefault="000D0026" w:rsidP="000D0026">
      <w:pPr>
        <w:rPr>
          <w:sz w:val="28"/>
          <w:szCs w:val="28"/>
        </w:rPr>
      </w:pPr>
    </w:p>
    <w:p w:rsidR="00EF34F7" w:rsidRDefault="00EF34F7">
      <w:bookmarkStart w:id="0" w:name="_GoBack"/>
      <w:bookmarkEnd w:id="0"/>
    </w:p>
    <w:sectPr w:rsidR="00EF34F7" w:rsidSect="006804E2">
      <w:headerReference w:type="default" r:id="rId6"/>
      <w:footerReference w:type="default" r:id="rId7"/>
      <w:pgSz w:w="11906" w:h="16838"/>
      <w:pgMar w:top="1134" w:right="567" w:bottom="1134" w:left="1134" w:header="70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E2" w:rsidRDefault="000D0026">
    <w:pPr>
      <w:pStyle w:val="a5"/>
    </w:pPr>
  </w:p>
  <w:p w:rsidR="006804E2" w:rsidRDefault="000D002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84" w:rsidRDefault="000D00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3B84" w:rsidRDefault="000D0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2"/>
    <w:rsid w:val="000D0026"/>
    <w:rsid w:val="00836892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0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0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lenobl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2019-12-02T14:48:00Z</dcterms:created>
  <dcterms:modified xsi:type="dcterms:W3CDTF">2019-12-02T14:48:00Z</dcterms:modified>
</cp:coreProperties>
</file>